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F3" w:rsidRDefault="00493402" w:rsidP="00D6279B">
      <w:pPr>
        <w:pStyle w:val="a5"/>
        <w:spacing w:after="0"/>
        <w:ind w:left="0"/>
        <w:jc w:val="center"/>
        <w:rPr>
          <w:b/>
          <w:szCs w:val="28"/>
        </w:rPr>
      </w:pPr>
      <w:r>
        <w:rPr>
          <w:b/>
          <w:szCs w:val="28"/>
        </w:rPr>
        <w:t>Доклад</w:t>
      </w:r>
      <w:bookmarkStart w:id="0" w:name="_GoBack"/>
      <w:bookmarkEnd w:id="0"/>
      <w:r w:rsidR="003169F3">
        <w:rPr>
          <w:b/>
          <w:szCs w:val="28"/>
        </w:rPr>
        <w:t xml:space="preserve"> </w:t>
      </w:r>
      <w:r w:rsidR="003169F3" w:rsidRPr="003169F3">
        <w:rPr>
          <w:b/>
          <w:szCs w:val="28"/>
        </w:rPr>
        <w:t>начальник</w:t>
      </w:r>
      <w:r w:rsidR="003169F3">
        <w:rPr>
          <w:b/>
          <w:szCs w:val="28"/>
        </w:rPr>
        <w:t>а</w:t>
      </w:r>
      <w:r w:rsidR="003169F3" w:rsidRPr="003169F3">
        <w:rPr>
          <w:b/>
          <w:szCs w:val="28"/>
        </w:rPr>
        <w:t xml:space="preserve"> правового отдела УФНС России по Саратовской области</w:t>
      </w:r>
      <w:r w:rsidR="003169F3">
        <w:rPr>
          <w:b/>
          <w:szCs w:val="28"/>
        </w:rPr>
        <w:t xml:space="preserve"> </w:t>
      </w:r>
      <w:r w:rsidR="003169F3" w:rsidRPr="003169F3">
        <w:rPr>
          <w:b/>
          <w:szCs w:val="28"/>
        </w:rPr>
        <w:t>С.Л.</w:t>
      </w:r>
      <w:r w:rsidR="003169F3">
        <w:rPr>
          <w:b/>
          <w:szCs w:val="28"/>
        </w:rPr>
        <w:t xml:space="preserve"> </w:t>
      </w:r>
      <w:r w:rsidR="003169F3" w:rsidRPr="003169F3">
        <w:rPr>
          <w:b/>
          <w:szCs w:val="28"/>
        </w:rPr>
        <w:t>Смирнов</w:t>
      </w:r>
      <w:r w:rsidR="003169F3">
        <w:rPr>
          <w:b/>
          <w:szCs w:val="28"/>
        </w:rPr>
        <w:t>а</w:t>
      </w:r>
      <w:r w:rsidR="003169F3">
        <w:rPr>
          <w:b/>
          <w:szCs w:val="28"/>
        </w:rPr>
        <w:t xml:space="preserve"> </w:t>
      </w:r>
      <w:r w:rsidR="007762EB" w:rsidRPr="00EF3C8F">
        <w:rPr>
          <w:b/>
          <w:szCs w:val="28"/>
        </w:rPr>
        <w:t xml:space="preserve">на </w:t>
      </w:r>
      <w:r w:rsidR="00154562" w:rsidRPr="00EF3C8F">
        <w:rPr>
          <w:b/>
          <w:szCs w:val="28"/>
        </w:rPr>
        <w:t>публичных обсуждения</w:t>
      </w:r>
      <w:r w:rsidR="008C65C5" w:rsidRPr="00EF3C8F">
        <w:rPr>
          <w:b/>
          <w:szCs w:val="28"/>
        </w:rPr>
        <w:t>х</w:t>
      </w:r>
      <w:r w:rsidR="00154562" w:rsidRPr="00EF3C8F">
        <w:rPr>
          <w:b/>
          <w:szCs w:val="28"/>
        </w:rPr>
        <w:t xml:space="preserve"> результатов правоприменительной практики</w:t>
      </w:r>
      <w:r w:rsidR="007762EB" w:rsidRPr="00EF3C8F">
        <w:rPr>
          <w:b/>
          <w:szCs w:val="28"/>
        </w:rPr>
        <w:t xml:space="preserve"> </w:t>
      </w:r>
      <w:r w:rsidR="003931F1" w:rsidRPr="00EF3C8F">
        <w:rPr>
          <w:b/>
          <w:szCs w:val="28"/>
        </w:rPr>
        <w:t>по теме:</w:t>
      </w:r>
    </w:p>
    <w:p w:rsidR="009F45A5" w:rsidRPr="00EF3C8F" w:rsidRDefault="009F45A5" w:rsidP="00D6279B">
      <w:pPr>
        <w:pStyle w:val="a5"/>
        <w:spacing w:after="0"/>
        <w:ind w:left="0"/>
        <w:jc w:val="center"/>
        <w:rPr>
          <w:b/>
          <w:szCs w:val="28"/>
        </w:rPr>
      </w:pPr>
      <w:r w:rsidRPr="00EF3C8F">
        <w:rPr>
          <w:b/>
          <w:bCs/>
          <w:szCs w:val="28"/>
        </w:rPr>
        <w:t>«</w:t>
      </w:r>
      <w:r w:rsidR="00D6279B" w:rsidRPr="00EF3C8F">
        <w:rPr>
          <w:b/>
          <w:bCs/>
          <w:szCs w:val="28"/>
        </w:rPr>
        <w:t xml:space="preserve">Формирование </w:t>
      </w:r>
      <w:r w:rsidR="00154562" w:rsidRPr="00EF3C8F">
        <w:rPr>
          <w:b/>
          <w:szCs w:val="28"/>
        </w:rPr>
        <w:t>судебн</w:t>
      </w:r>
      <w:r w:rsidR="00D6279B" w:rsidRPr="00EF3C8F">
        <w:rPr>
          <w:b/>
          <w:szCs w:val="28"/>
        </w:rPr>
        <w:t>ой</w:t>
      </w:r>
      <w:r w:rsidR="00154562" w:rsidRPr="00EF3C8F">
        <w:rPr>
          <w:b/>
          <w:szCs w:val="28"/>
        </w:rPr>
        <w:t xml:space="preserve"> практик</w:t>
      </w:r>
      <w:r w:rsidR="00D6279B" w:rsidRPr="00EF3C8F">
        <w:rPr>
          <w:b/>
          <w:szCs w:val="28"/>
        </w:rPr>
        <w:t>и</w:t>
      </w:r>
      <w:r w:rsidR="00154562" w:rsidRPr="00EF3C8F">
        <w:rPr>
          <w:b/>
          <w:szCs w:val="28"/>
        </w:rPr>
        <w:t xml:space="preserve"> </w:t>
      </w:r>
      <w:r w:rsidR="00D6279B" w:rsidRPr="00EF3C8F">
        <w:rPr>
          <w:b/>
          <w:szCs w:val="28"/>
        </w:rPr>
        <w:t>применения статьи 54.1 Налогового кодекса Российской Федерации</w:t>
      </w:r>
      <w:r w:rsidRPr="00EF3C8F">
        <w:rPr>
          <w:b/>
          <w:bCs/>
          <w:szCs w:val="28"/>
        </w:rPr>
        <w:t>»</w:t>
      </w:r>
    </w:p>
    <w:p w:rsidR="00210A15" w:rsidRPr="00EF3C8F" w:rsidRDefault="00210A15" w:rsidP="009F45A5">
      <w:pPr>
        <w:pStyle w:val="a8"/>
        <w:jc w:val="center"/>
        <w:rPr>
          <w:b/>
          <w:bCs/>
          <w:sz w:val="28"/>
          <w:szCs w:val="28"/>
        </w:rPr>
      </w:pPr>
    </w:p>
    <w:p w:rsidR="009F45A5" w:rsidRPr="00EF3C8F" w:rsidRDefault="007762EB" w:rsidP="009F45A5">
      <w:pPr>
        <w:pStyle w:val="a8"/>
        <w:jc w:val="center"/>
        <w:rPr>
          <w:bCs/>
          <w:sz w:val="28"/>
          <w:szCs w:val="28"/>
        </w:rPr>
      </w:pPr>
      <w:r w:rsidRPr="00EF3C8F">
        <w:rPr>
          <w:bCs/>
          <w:sz w:val="28"/>
          <w:szCs w:val="28"/>
        </w:rPr>
        <w:t xml:space="preserve"> Уважаемые</w:t>
      </w:r>
      <w:r w:rsidR="00154562" w:rsidRPr="00EF3C8F">
        <w:rPr>
          <w:bCs/>
          <w:sz w:val="28"/>
          <w:szCs w:val="28"/>
        </w:rPr>
        <w:t xml:space="preserve"> Участники</w:t>
      </w:r>
      <w:r w:rsidR="00482BC5" w:rsidRPr="00EF3C8F">
        <w:rPr>
          <w:bCs/>
          <w:sz w:val="28"/>
          <w:szCs w:val="28"/>
        </w:rPr>
        <w:t>, Коллеги</w:t>
      </w:r>
      <w:r w:rsidR="00210A15" w:rsidRPr="00EF3C8F">
        <w:rPr>
          <w:bCs/>
          <w:sz w:val="28"/>
          <w:szCs w:val="28"/>
        </w:rPr>
        <w:t>!</w:t>
      </w:r>
    </w:p>
    <w:p w:rsidR="00482BC5" w:rsidRPr="00EF3C8F" w:rsidRDefault="00482BC5" w:rsidP="00B3501C">
      <w:pPr>
        <w:spacing w:line="360" w:lineRule="auto"/>
        <w:ind w:firstLine="709"/>
        <w:jc w:val="both"/>
        <w:rPr>
          <w:bCs/>
          <w:sz w:val="28"/>
          <w:szCs w:val="28"/>
        </w:rPr>
      </w:pPr>
    </w:p>
    <w:p w:rsidR="0008567D" w:rsidRDefault="0008567D" w:rsidP="0066669E">
      <w:pPr>
        <w:autoSpaceDE w:val="0"/>
        <w:autoSpaceDN w:val="0"/>
        <w:adjustRightInd w:val="0"/>
        <w:spacing w:line="360" w:lineRule="auto"/>
        <w:ind w:firstLine="708"/>
        <w:jc w:val="both"/>
        <w:outlineLvl w:val="0"/>
        <w:rPr>
          <w:sz w:val="28"/>
          <w:szCs w:val="28"/>
        </w:rPr>
      </w:pPr>
      <w:r>
        <w:rPr>
          <w:sz w:val="28"/>
          <w:szCs w:val="28"/>
        </w:rPr>
        <w:t>Слайд №2</w:t>
      </w:r>
    </w:p>
    <w:p w:rsidR="0066669E" w:rsidRPr="00EF3C8F" w:rsidRDefault="0066669E" w:rsidP="0066669E">
      <w:pPr>
        <w:autoSpaceDE w:val="0"/>
        <w:autoSpaceDN w:val="0"/>
        <w:adjustRightInd w:val="0"/>
        <w:spacing w:line="360" w:lineRule="auto"/>
        <w:ind w:firstLine="708"/>
        <w:jc w:val="both"/>
        <w:outlineLvl w:val="0"/>
        <w:rPr>
          <w:sz w:val="28"/>
          <w:szCs w:val="28"/>
        </w:rPr>
      </w:pPr>
      <w:r w:rsidRPr="00EF3C8F">
        <w:rPr>
          <w:sz w:val="28"/>
          <w:szCs w:val="28"/>
        </w:rPr>
        <w:t xml:space="preserve">19.08.2017 года вступила в силу статья </w:t>
      </w:r>
      <w:r w:rsidRPr="00EF3C8F">
        <w:rPr>
          <w:bCs/>
          <w:iCs/>
          <w:sz w:val="28"/>
          <w:szCs w:val="28"/>
        </w:rPr>
        <w:t>54</w:t>
      </w:r>
      <w:r w:rsidR="00697C23" w:rsidRPr="00EF3C8F">
        <w:rPr>
          <w:bCs/>
          <w:iCs/>
          <w:sz w:val="28"/>
          <w:szCs w:val="28"/>
        </w:rPr>
        <w:t>.1</w:t>
      </w:r>
      <w:r w:rsidRPr="00EF3C8F">
        <w:rPr>
          <w:bCs/>
          <w:iCs/>
          <w:sz w:val="28"/>
          <w:szCs w:val="28"/>
        </w:rPr>
        <w:t xml:space="preserve"> </w:t>
      </w:r>
      <w:r w:rsidRPr="00EF3C8F">
        <w:rPr>
          <w:sz w:val="28"/>
          <w:szCs w:val="28"/>
        </w:rPr>
        <w:t xml:space="preserve">НК РФ «Пределы осуществления прав по исчислению налоговой базы и (или) суммы налога, сбора, страховых взносов», введённая Федеральным законом от 18.07.2017 №163-ФЗ «О внесении изменений в часть первую Налогового кодекса Российской Федерации» (далее - </w:t>
      </w:r>
      <w:r w:rsidR="00A852C0" w:rsidRPr="00EF3C8F">
        <w:rPr>
          <w:sz w:val="28"/>
          <w:szCs w:val="28"/>
        </w:rPr>
        <w:t>Закон №163-ФЗ</w:t>
      </w:r>
      <w:r w:rsidRPr="00EF3C8F">
        <w:rPr>
          <w:sz w:val="28"/>
          <w:szCs w:val="28"/>
        </w:rPr>
        <w:t xml:space="preserve">). </w:t>
      </w:r>
    </w:p>
    <w:p w:rsidR="00697C23" w:rsidRPr="00EF3C8F" w:rsidRDefault="0066669E" w:rsidP="00697C23">
      <w:pPr>
        <w:autoSpaceDE w:val="0"/>
        <w:autoSpaceDN w:val="0"/>
        <w:adjustRightInd w:val="0"/>
        <w:spacing w:line="360" w:lineRule="auto"/>
        <w:ind w:firstLine="708"/>
        <w:jc w:val="both"/>
        <w:outlineLvl w:val="0"/>
        <w:rPr>
          <w:sz w:val="28"/>
          <w:szCs w:val="28"/>
        </w:rPr>
      </w:pPr>
      <w:r w:rsidRPr="00EF3C8F">
        <w:rPr>
          <w:sz w:val="28"/>
          <w:szCs w:val="28"/>
        </w:rPr>
        <w:t>Данная норма направлена на предотвращение использования «агрессивных» механизмов налоговой оптимизации</w:t>
      </w:r>
      <w:r w:rsidR="00697C23" w:rsidRPr="00EF3C8F">
        <w:rPr>
          <w:sz w:val="28"/>
          <w:szCs w:val="28"/>
        </w:rPr>
        <w:t>, на формирование условно нового круга правового поля, в пределах которого налогоплательщики имеют право оптимизировать свои налоговые платежи.</w:t>
      </w:r>
    </w:p>
    <w:p w:rsidR="0008567D" w:rsidRDefault="0008567D" w:rsidP="0066669E">
      <w:pPr>
        <w:autoSpaceDE w:val="0"/>
        <w:autoSpaceDN w:val="0"/>
        <w:adjustRightInd w:val="0"/>
        <w:spacing w:line="360" w:lineRule="auto"/>
        <w:ind w:firstLine="708"/>
        <w:jc w:val="both"/>
        <w:outlineLvl w:val="0"/>
        <w:rPr>
          <w:sz w:val="28"/>
          <w:szCs w:val="28"/>
        </w:rPr>
      </w:pPr>
      <w:r>
        <w:rPr>
          <w:sz w:val="28"/>
          <w:szCs w:val="28"/>
        </w:rPr>
        <w:t>Слайд №3</w:t>
      </w:r>
    </w:p>
    <w:p w:rsidR="0066669E" w:rsidRPr="00EF3C8F" w:rsidRDefault="0066669E" w:rsidP="0066669E">
      <w:pPr>
        <w:autoSpaceDE w:val="0"/>
        <w:autoSpaceDN w:val="0"/>
        <w:adjustRightInd w:val="0"/>
        <w:spacing w:line="360" w:lineRule="auto"/>
        <w:ind w:firstLine="708"/>
        <w:jc w:val="both"/>
        <w:outlineLvl w:val="0"/>
        <w:rPr>
          <w:sz w:val="28"/>
          <w:szCs w:val="28"/>
        </w:rPr>
      </w:pPr>
      <w:r w:rsidRPr="00EF3C8F">
        <w:rPr>
          <w:sz w:val="28"/>
          <w:szCs w:val="28"/>
        </w:rPr>
        <w:t xml:space="preserve">Статья </w:t>
      </w:r>
      <w:r w:rsidRPr="00EF3C8F">
        <w:rPr>
          <w:bCs/>
          <w:iCs/>
          <w:sz w:val="28"/>
          <w:szCs w:val="28"/>
        </w:rPr>
        <w:t>54</w:t>
      </w:r>
      <w:r w:rsidR="00697C23" w:rsidRPr="00EF3C8F">
        <w:rPr>
          <w:bCs/>
          <w:iCs/>
          <w:sz w:val="28"/>
          <w:szCs w:val="28"/>
        </w:rPr>
        <w:t>.1</w:t>
      </w:r>
      <w:r w:rsidRPr="00EF3C8F">
        <w:rPr>
          <w:bCs/>
          <w:iCs/>
          <w:sz w:val="28"/>
          <w:szCs w:val="28"/>
        </w:rPr>
        <w:t xml:space="preserve"> </w:t>
      </w:r>
      <w:r w:rsidRPr="00EF3C8F">
        <w:rPr>
          <w:sz w:val="28"/>
          <w:szCs w:val="28"/>
        </w:rPr>
        <w:t>НК РФ представляет собой новый подход к проблеме злоупотребления налогоплательщиком своими правами, учитывающий основные аспекты сформированной судебной практики.</w:t>
      </w:r>
    </w:p>
    <w:p w:rsidR="0066669E" w:rsidRPr="00EF3C8F" w:rsidRDefault="0066669E" w:rsidP="0066669E">
      <w:pPr>
        <w:autoSpaceDE w:val="0"/>
        <w:autoSpaceDN w:val="0"/>
        <w:adjustRightInd w:val="0"/>
        <w:spacing w:line="360" w:lineRule="auto"/>
        <w:ind w:firstLine="708"/>
        <w:jc w:val="both"/>
        <w:outlineLvl w:val="0"/>
        <w:rPr>
          <w:sz w:val="28"/>
          <w:szCs w:val="28"/>
        </w:rPr>
      </w:pPr>
      <w:proofErr w:type="gramStart"/>
      <w:r w:rsidRPr="00EF3C8F">
        <w:rPr>
          <w:sz w:val="28"/>
          <w:szCs w:val="28"/>
        </w:rPr>
        <w:t xml:space="preserve">Суть изменений заключается в том, что законодателем определены конкретные действия налогоплательщика, которые признаются злоупотреблением правами, и условия, которые должны быть соблюдены налогоплательщиком для возможности учесть расходы и заявить налоговые вычеты по имевшим место сделкам (операциям). </w:t>
      </w:r>
      <w:proofErr w:type="gramEnd"/>
    </w:p>
    <w:p w:rsidR="00301C17" w:rsidRPr="00EF3C8F" w:rsidRDefault="00301C17" w:rsidP="00301C17">
      <w:pPr>
        <w:spacing w:line="360" w:lineRule="auto"/>
        <w:ind w:firstLine="709"/>
        <w:jc w:val="both"/>
        <w:rPr>
          <w:sz w:val="28"/>
          <w:szCs w:val="28"/>
        </w:rPr>
      </w:pPr>
      <w:r w:rsidRPr="00EF3C8F">
        <w:rPr>
          <w:sz w:val="28"/>
          <w:szCs w:val="28"/>
        </w:rPr>
        <w:t xml:space="preserve">Формирование </w:t>
      </w:r>
      <w:proofErr w:type="gramStart"/>
      <w:r w:rsidRPr="00EF3C8F">
        <w:rPr>
          <w:sz w:val="28"/>
          <w:szCs w:val="28"/>
        </w:rPr>
        <w:t>положительной арбитражной практики, основанной на правильном толковании и применении налоговыми органами и судом норм статьи 54.1 НК РФ   находится</w:t>
      </w:r>
      <w:proofErr w:type="gramEnd"/>
      <w:r w:rsidRPr="00EF3C8F">
        <w:rPr>
          <w:sz w:val="28"/>
          <w:szCs w:val="28"/>
        </w:rPr>
        <w:t xml:space="preserve"> на особом контроле ФНС России.</w:t>
      </w:r>
    </w:p>
    <w:p w:rsidR="00301C17" w:rsidRPr="00EF3C8F" w:rsidRDefault="00301C17" w:rsidP="00301C17">
      <w:pPr>
        <w:spacing w:line="360" w:lineRule="auto"/>
        <w:ind w:firstLine="709"/>
        <w:jc w:val="both"/>
        <w:rPr>
          <w:sz w:val="28"/>
          <w:szCs w:val="28"/>
        </w:rPr>
      </w:pPr>
      <w:r w:rsidRPr="00EF3C8F">
        <w:rPr>
          <w:sz w:val="28"/>
          <w:szCs w:val="28"/>
        </w:rPr>
        <w:t xml:space="preserve">Пунктом 1 статьи 54.1 НК РФ установлен запрет на уменьшение налогоплательщиком налоговой базы и (или) суммы подлежащего уплате налога в </w:t>
      </w:r>
      <w:r w:rsidRPr="00EF3C8F">
        <w:rPr>
          <w:sz w:val="28"/>
          <w:szCs w:val="28"/>
        </w:rPr>
        <w:lastRenderedPageBreak/>
        <w:t>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301C17" w:rsidRPr="00EF3C8F" w:rsidRDefault="00301C17" w:rsidP="00301C17">
      <w:pPr>
        <w:spacing w:line="360" w:lineRule="auto"/>
        <w:ind w:firstLine="709"/>
        <w:jc w:val="both"/>
        <w:rPr>
          <w:sz w:val="28"/>
          <w:szCs w:val="28"/>
        </w:rPr>
      </w:pPr>
      <w:r w:rsidRPr="00EF3C8F">
        <w:rPr>
          <w:sz w:val="28"/>
          <w:szCs w:val="28"/>
        </w:rPr>
        <w:t>Указанная норма фактически определяет условия, препятствующие созданию налоговых схем, направленных на незаконное уменьшение налоговых обязательств, в том числе, путем не учета объектов налогообложения, неправомерно заявляемых льгот и т.п.</w:t>
      </w:r>
    </w:p>
    <w:p w:rsidR="00301C17" w:rsidRPr="00EF3C8F" w:rsidRDefault="00301C17" w:rsidP="00301C17">
      <w:pPr>
        <w:spacing w:line="360" w:lineRule="auto"/>
        <w:ind w:firstLine="709"/>
        <w:jc w:val="both"/>
        <w:rPr>
          <w:sz w:val="28"/>
          <w:szCs w:val="28"/>
        </w:rPr>
      </w:pPr>
      <w:proofErr w:type="gramStart"/>
      <w:r w:rsidRPr="00EF3C8F">
        <w:rPr>
          <w:sz w:val="28"/>
          <w:szCs w:val="28"/>
        </w:rPr>
        <w:t>Положениями пункта 2 статьи 54.1 НК РФ предусмотрены условия, при одновременном соблюдении которых, в случае отсутствия обстоятельств, установленных пунктом 1 статьи 54.1 НК РФ, налогоплательщик вправе по имевшим место сделкам (операциям) уменьшить налоговую базу и (или) сумму подлежащего уплате налога в соответствии с правилами соответствующей главы части второй НК РФ.</w:t>
      </w:r>
      <w:proofErr w:type="gramEnd"/>
    </w:p>
    <w:p w:rsidR="00301C17" w:rsidRPr="00EF3C8F" w:rsidRDefault="00301C17" w:rsidP="00301C17">
      <w:pPr>
        <w:spacing w:line="360" w:lineRule="auto"/>
        <w:ind w:firstLine="709"/>
        <w:jc w:val="both"/>
        <w:rPr>
          <w:sz w:val="28"/>
          <w:szCs w:val="28"/>
        </w:rPr>
      </w:pPr>
      <w:r w:rsidRPr="00EF3C8F">
        <w:rPr>
          <w:sz w:val="28"/>
          <w:szCs w:val="28"/>
        </w:rPr>
        <w:t xml:space="preserve">К таким условиям относятся следующие обстоятельства: </w:t>
      </w:r>
    </w:p>
    <w:p w:rsidR="00301C17" w:rsidRPr="00EF3C8F" w:rsidRDefault="00301C17" w:rsidP="00301C17">
      <w:pPr>
        <w:spacing w:line="360" w:lineRule="auto"/>
        <w:ind w:firstLine="709"/>
        <w:jc w:val="both"/>
        <w:rPr>
          <w:sz w:val="28"/>
          <w:szCs w:val="28"/>
        </w:rPr>
      </w:pPr>
      <w:proofErr w:type="gramStart"/>
      <w:r w:rsidRPr="00EF3C8F">
        <w:rPr>
          <w:sz w:val="28"/>
          <w:szCs w:val="28"/>
        </w:rPr>
        <w:t>основной целью совершения сделки (операции) не являются неуплата (неполная уплата) и (или) зачет (возврат) суммы налога;</w:t>
      </w:r>
      <w:proofErr w:type="gramEnd"/>
    </w:p>
    <w:p w:rsidR="00301C17" w:rsidRPr="00EF3C8F" w:rsidRDefault="00301C17" w:rsidP="00301C17">
      <w:pPr>
        <w:spacing w:line="360" w:lineRule="auto"/>
        <w:ind w:firstLine="709"/>
        <w:jc w:val="both"/>
        <w:rPr>
          <w:sz w:val="28"/>
          <w:szCs w:val="28"/>
        </w:rPr>
      </w:pPr>
      <w:proofErr w:type="gramStart"/>
      <w:r w:rsidRPr="00EF3C8F">
        <w:rPr>
          <w:sz w:val="28"/>
          <w:szCs w:val="28"/>
        </w:rPr>
        <w:t>обязательство по сделке (операции) исполнено лицом, являющимся стороной договора, заключенного с налогоплательщиком, и (или) лицом, которому обстоятельство по исполнению сделки (операции) передано по договору или закону.</w:t>
      </w:r>
      <w:proofErr w:type="gramEnd"/>
    </w:p>
    <w:p w:rsidR="0008567D" w:rsidRDefault="00301C17" w:rsidP="00301C17">
      <w:pPr>
        <w:spacing w:line="360" w:lineRule="auto"/>
        <w:ind w:firstLine="709"/>
        <w:jc w:val="both"/>
        <w:rPr>
          <w:sz w:val="28"/>
          <w:szCs w:val="28"/>
        </w:rPr>
      </w:pPr>
      <w:r w:rsidRPr="00EF3C8F">
        <w:rPr>
          <w:sz w:val="28"/>
          <w:szCs w:val="28"/>
        </w:rPr>
        <w:t>Вместе с тем, обращается внимание, что законодателем в пункте 3 статьи 54.1 НК РФ закреплены положения, исключающие из практики налоговых органов формальный подход при выявлении обстоятельств занижения налоговой базы или уклонения от уплаты налогов.</w:t>
      </w:r>
    </w:p>
    <w:p w:rsidR="0066669E" w:rsidRPr="00EF3C8F" w:rsidRDefault="0008567D" w:rsidP="00301C17">
      <w:pPr>
        <w:spacing w:line="360" w:lineRule="auto"/>
        <w:ind w:firstLine="709"/>
        <w:jc w:val="both"/>
        <w:rPr>
          <w:sz w:val="28"/>
          <w:szCs w:val="28"/>
        </w:rPr>
      </w:pPr>
      <w:r>
        <w:rPr>
          <w:sz w:val="28"/>
          <w:szCs w:val="28"/>
        </w:rPr>
        <w:t>Слайд №4</w:t>
      </w:r>
      <w:r w:rsidR="00301C17" w:rsidRPr="00EF3C8F">
        <w:rPr>
          <w:sz w:val="28"/>
          <w:szCs w:val="28"/>
        </w:rPr>
        <w:t xml:space="preserve"> </w:t>
      </w:r>
    </w:p>
    <w:p w:rsidR="0066669E" w:rsidRDefault="00DC6751" w:rsidP="00301C17">
      <w:pPr>
        <w:spacing w:line="360" w:lineRule="auto"/>
        <w:ind w:firstLine="709"/>
        <w:jc w:val="both"/>
        <w:rPr>
          <w:sz w:val="28"/>
          <w:szCs w:val="28"/>
        </w:rPr>
      </w:pPr>
      <w:r w:rsidRPr="00EF3C8F">
        <w:rPr>
          <w:sz w:val="28"/>
          <w:szCs w:val="28"/>
        </w:rPr>
        <w:t>При этом</w:t>
      </w:r>
      <w:proofErr w:type="gramStart"/>
      <w:r w:rsidRPr="00EF3C8F">
        <w:rPr>
          <w:sz w:val="28"/>
          <w:szCs w:val="28"/>
        </w:rPr>
        <w:t>,</w:t>
      </w:r>
      <w:proofErr w:type="gramEnd"/>
      <w:r w:rsidRPr="00EF3C8F">
        <w:rPr>
          <w:sz w:val="28"/>
          <w:szCs w:val="28"/>
        </w:rPr>
        <w:t xml:space="preserve"> в письме ФНС России от 16.08.2017 №СА-4-7/16152@ разъяснено, что установление налоговым органом наличия в рамках заключенных налогоплательщиком сделок (операций) обстоятельств, определенных статьей 54.1 НК РФ, направленных на неуплату налогов, влечет отказ в полном объеме в </w:t>
      </w:r>
      <w:r w:rsidRPr="00EF3C8F">
        <w:rPr>
          <w:sz w:val="28"/>
          <w:szCs w:val="28"/>
        </w:rPr>
        <w:lastRenderedPageBreak/>
        <w:t>праве на учет расходов и налоговых вычетов по НДС по таким сделкам (операциям).</w:t>
      </w:r>
    </w:p>
    <w:p w:rsidR="0008567D" w:rsidRPr="00EF3C8F" w:rsidRDefault="0008567D" w:rsidP="00301C17">
      <w:pPr>
        <w:spacing w:line="360" w:lineRule="auto"/>
        <w:ind w:firstLine="709"/>
        <w:jc w:val="both"/>
        <w:rPr>
          <w:sz w:val="28"/>
          <w:szCs w:val="28"/>
        </w:rPr>
      </w:pPr>
      <w:r>
        <w:rPr>
          <w:sz w:val="28"/>
          <w:szCs w:val="28"/>
        </w:rPr>
        <w:t>Слайд №5</w:t>
      </w:r>
    </w:p>
    <w:p w:rsidR="002C0A49" w:rsidRPr="00EF3C8F" w:rsidRDefault="002C0A49" w:rsidP="002C0A49">
      <w:pPr>
        <w:spacing w:line="360" w:lineRule="auto"/>
        <w:ind w:firstLine="709"/>
        <w:jc w:val="both"/>
        <w:rPr>
          <w:sz w:val="28"/>
          <w:szCs w:val="28"/>
        </w:rPr>
      </w:pPr>
      <w:r w:rsidRPr="00EF3C8F">
        <w:rPr>
          <w:sz w:val="28"/>
          <w:szCs w:val="28"/>
        </w:rPr>
        <w:t>Налоговые проверки в отношении налогоплательщиков, действия которых предполагается квалифицировать по статье 54.1 НК РФ, находятся в стадии  проведения контрольных мероприятий (1</w:t>
      </w:r>
      <w:r w:rsidR="004178F5" w:rsidRPr="00EF3C8F">
        <w:rPr>
          <w:sz w:val="28"/>
          <w:szCs w:val="28"/>
        </w:rPr>
        <w:t>04</w:t>
      </w:r>
      <w:r w:rsidR="00F94263" w:rsidRPr="00EF3C8F">
        <w:rPr>
          <w:sz w:val="28"/>
          <w:szCs w:val="28"/>
        </w:rPr>
        <w:t>, из них 62</w:t>
      </w:r>
      <w:r w:rsidRPr="00EF3C8F">
        <w:rPr>
          <w:sz w:val="28"/>
          <w:szCs w:val="28"/>
        </w:rPr>
        <w:t xml:space="preserve"> - ВНП, </w:t>
      </w:r>
      <w:r w:rsidR="00F94263" w:rsidRPr="00EF3C8F">
        <w:rPr>
          <w:sz w:val="28"/>
          <w:szCs w:val="28"/>
        </w:rPr>
        <w:t>42</w:t>
      </w:r>
      <w:r w:rsidRPr="00EF3C8F">
        <w:rPr>
          <w:sz w:val="28"/>
          <w:szCs w:val="28"/>
        </w:rPr>
        <w:t xml:space="preserve"> - КНП). </w:t>
      </w:r>
    </w:p>
    <w:p w:rsidR="002C0A49" w:rsidRPr="00EF3C8F" w:rsidRDefault="002C0A49" w:rsidP="002C0A49">
      <w:pPr>
        <w:spacing w:line="360" w:lineRule="auto"/>
        <w:ind w:firstLine="709"/>
        <w:jc w:val="both"/>
        <w:rPr>
          <w:sz w:val="28"/>
          <w:szCs w:val="28"/>
        </w:rPr>
      </w:pPr>
      <w:r w:rsidRPr="00EF3C8F">
        <w:rPr>
          <w:sz w:val="28"/>
          <w:szCs w:val="28"/>
        </w:rPr>
        <w:t xml:space="preserve">Из указанного числа проверок по </w:t>
      </w:r>
      <w:r w:rsidR="00F94263" w:rsidRPr="00EF3C8F">
        <w:rPr>
          <w:sz w:val="28"/>
          <w:szCs w:val="28"/>
        </w:rPr>
        <w:t>37</w:t>
      </w:r>
      <w:r w:rsidRPr="00EF3C8F">
        <w:rPr>
          <w:sz w:val="28"/>
          <w:szCs w:val="28"/>
        </w:rPr>
        <w:t xml:space="preserve"> проверкам вынесены решения о привлечении (отказе в привлечении) налогоплательщиков к налоговой ответственности и решения об отказе в предоставлении нал</w:t>
      </w:r>
      <w:r w:rsidR="00F94263" w:rsidRPr="00EF3C8F">
        <w:rPr>
          <w:sz w:val="28"/>
          <w:szCs w:val="28"/>
        </w:rPr>
        <w:t>огового вычета</w:t>
      </w:r>
      <w:r w:rsidRPr="00EF3C8F">
        <w:rPr>
          <w:sz w:val="28"/>
          <w:szCs w:val="28"/>
        </w:rPr>
        <w:t xml:space="preserve">. </w:t>
      </w:r>
      <w:r w:rsidR="00EC4EA3" w:rsidRPr="00EF3C8F">
        <w:rPr>
          <w:sz w:val="28"/>
          <w:szCs w:val="28"/>
        </w:rPr>
        <w:t>Стоит отметить, что на настоящий момент данные решения налоговых органов в досудебном и судебном порядке обжалованы не были.</w:t>
      </w:r>
    </w:p>
    <w:p w:rsidR="00301C17" w:rsidRPr="00EF3C8F" w:rsidRDefault="00301C17" w:rsidP="00301C17">
      <w:pPr>
        <w:spacing w:line="360" w:lineRule="auto"/>
        <w:ind w:firstLine="709"/>
        <w:jc w:val="both"/>
        <w:rPr>
          <w:sz w:val="28"/>
          <w:szCs w:val="28"/>
        </w:rPr>
      </w:pPr>
      <w:r w:rsidRPr="00EF3C8F">
        <w:rPr>
          <w:sz w:val="28"/>
          <w:szCs w:val="28"/>
        </w:rPr>
        <w:t xml:space="preserve">В </w:t>
      </w:r>
      <w:r w:rsidR="00EC4EA3" w:rsidRPr="00EF3C8F">
        <w:rPr>
          <w:sz w:val="28"/>
          <w:szCs w:val="28"/>
        </w:rPr>
        <w:t xml:space="preserve">этой связи </w:t>
      </w:r>
      <w:r w:rsidR="00C44134" w:rsidRPr="00EF3C8F">
        <w:rPr>
          <w:sz w:val="28"/>
          <w:szCs w:val="28"/>
        </w:rPr>
        <w:t>на территории Саратовской области отсутствует</w:t>
      </w:r>
      <w:r w:rsidRPr="00EF3C8F">
        <w:rPr>
          <w:sz w:val="28"/>
          <w:szCs w:val="28"/>
        </w:rPr>
        <w:t xml:space="preserve"> судебная практика рассмотрения налоговых споров, связанных с оспариванием результатов налоговых проверок, основанных на  практическ</w:t>
      </w:r>
      <w:r w:rsidR="00C44134" w:rsidRPr="00EF3C8F">
        <w:rPr>
          <w:sz w:val="28"/>
          <w:szCs w:val="28"/>
        </w:rPr>
        <w:t>ом применении статьи 54.1 НК РФ</w:t>
      </w:r>
      <w:r w:rsidRPr="00EF3C8F">
        <w:rPr>
          <w:sz w:val="28"/>
          <w:szCs w:val="28"/>
        </w:rPr>
        <w:t xml:space="preserve">. </w:t>
      </w:r>
    </w:p>
    <w:p w:rsidR="00F10C83" w:rsidRDefault="00F10C83" w:rsidP="00F10C83">
      <w:pPr>
        <w:spacing w:line="360" w:lineRule="auto"/>
        <w:ind w:firstLine="709"/>
        <w:jc w:val="both"/>
        <w:rPr>
          <w:sz w:val="28"/>
          <w:szCs w:val="28"/>
        </w:rPr>
      </w:pPr>
      <w:r w:rsidRPr="00EF3C8F">
        <w:rPr>
          <w:sz w:val="28"/>
          <w:szCs w:val="28"/>
        </w:rPr>
        <w:t xml:space="preserve">Необходимо обратить внимание на попытки налогоплательщиков распространить действие положений статьи 54.1 НК РФ на правоотношения, возникшие до вступления ее в законную силу,  с целью добиться отмены решений, принятых  налоговыми органами до вступления в законную силу </w:t>
      </w:r>
      <w:r w:rsidR="00A852C0" w:rsidRPr="00EF3C8F">
        <w:rPr>
          <w:sz w:val="28"/>
          <w:szCs w:val="28"/>
        </w:rPr>
        <w:t>Закона №163-ФЗ</w:t>
      </w:r>
      <w:r w:rsidRPr="00EF3C8F">
        <w:rPr>
          <w:sz w:val="28"/>
          <w:szCs w:val="28"/>
        </w:rPr>
        <w:t xml:space="preserve">. </w:t>
      </w:r>
    </w:p>
    <w:p w:rsidR="0008567D" w:rsidRPr="00EF3C8F" w:rsidRDefault="0008567D" w:rsidP="00F10C83">
      <w:pPr>
        <w:spacing w:line="360" w:lineRule="auto"/>
        <w:ind w:firstLine="709"/>
        <w:jc w:val="both"/>
        <w:rPr>
          <w:sz w:val="28"/>
          <w:szCs w:val="28"/>
        </w:rPr>
      </w:pPr>
      <w:r>
        <w:rPr>
          <w:sz w:val="28"/>
          <w:szCs w:val="28"/>
        </w:rPr>
        <w:t>Слайд №6</w:t>
      </w:r>
    </w:p>
    <w:p w:rsidR="00F10C83" w:rsidRDefault="00A852C0" w:rsidP="00F10C83">
      <w:pPr>
        <w:autoSpaceDE w:val="0"/>
        <w:autoSpaceDN w:val="0"/>
        <w:adjustRightInd w:val="0"/>
        <w:spacing w:line="360" w:lineRule="auto"/>
        <w:ind w:firstLine="709"/>
        <w:jc w:val="both"/>
        <w:rPr>
          <w:sz w:val="28"/>
          <w:szCs w:val="28"/>
        </w:rPr>
      </w:pPr>
      <w:r>
        <w:rPr>
          <w:sz w:val="28"/>
          <w:szCs w:val="28"/>
        </w:rPr>
        <w:t>Закон</w:t>
      </w:r>
      <w:r w:rsidRPr="00EF3C8F">
        <w:rPr>
          <w:sz w:val="28"/>
          <w:szCs w:val="28"/>
        </w:rPr>
        <w:t xml:space="preserve"> №163-ФЗ </w:t>
      </w:r>
      <w:r w:rsidR="00F10C83" w:rsidRPr="00EF3C8F">
        <w:rPr>
          <w:sz w:val="28"/>
          <w:szCs w:val="28"/>
        </w:rPr>
        <w:t>вступил в силу по истечении одного месяца со дня его официального опубликования (</w:t>
      </w:r>
      <w:hyperlink r:id="rId7" w:history="1">
        <w:r w:rsidR="00F10C83" w:rsidRPr="00EF3C8F">
          <w:rPr>
            <w:sz w:val="28"/>
            <w:szCs w:val="28"/>
          </w:rPr>
          <w:t>часть 1</w:t>
        </w:r>
      </w:hyperlink>
      <w:r w:rsidR="00F10C83" w:rsidRPr="00EF3C8F">
        <w:rPr>
          <w:sz w:val="28"/>
          <w:szCs w:val="28"/>
        </w:rPr>
        <w:t xml:space="preserve"> его статьи 2), то есть с 19.08.2017. </w:t>
      </w:r>
      <w:proofErr w:type="gramStart"/>
      <w:r w:rsidR="00F10C83" w:rsidRPr="00EF3C8F">
        <w:rPr>
          <w:sz w:val="28"/>
          <w:szCs w:val="28"/>
        </w:rPr>
        <w:t>При этом нормативные положения, регулирующие общие положения о налоговом контроле (</w:t>
      </w:r>
      <w:hyperlink r:id="rId8" w:history="1">
        <w:r w:rsidR="00F10C83" w:rsidRPr="00EF3C8F">
          <w:rPr>
            <w:sz w:val="28"/>
            <w:szCs w:val="28"/>
          </w:rPr>
          <w:t>статья 82</w:t>
        </w:r>
      </w:hyperlink>
      <w:r w:rsidR="00F10C83" w:rsidRPr="00EF3C8F">
        <w:rPr>
          <w:sz w:val="28"/>
          <w:szCs w:val="28"/>
        </w:rPr>
        <w:t xml:space="preserve"> Налогового кодекса Российской Федерации с учетом </w:t>
      </w:r>
      <w:hyperlink r:id="rId9" w:history="1">
        <w:r w:rsidR="00F10C83" w:rsidRPr="00EF3C8F">
          <w:rPr>
            <w:sz w:val="28"/>
            <w:szCs w:val="28"/>
          </w:rPr>
          <w:t>статьи 54.1</w:t>
        </w:r>
      </w:hyperlink>
      <w:r w:rsidR="00F10C83" w:rsidRPr="00EF3C8F">
        <w:rPr>
          <w:sz w:val="28"/>
          <w:szCs w:val="28"/>
        </w:rPr>
        <w:t xml:space="preserve"> данного Кодекса), применяются камеральным налоговым проверкам налоговых деклараций (расчетов), представленных в налоговый орган после дня вступления в силу названного закона, а также выездным налоговым проверкам и проверкам полноты исчисления и уплаты налогов в связи с совершением сделок между взаимозависимыми лицами</w:t>
      </w:r>
      <w:proofErr w:type="gramEnd"/>
      <w:r w:rsidR="00F10C83" w:rsidRPr="00EF3C8F">
        <w:rPr>
          <w:sz w:val="28"/>
          <w:szCs w:val="28"/>
        </w:rPr>
        <w:t xml:space="preserve">, </w:t>
      </w:r>
      <w:proofErr w:type="gramStart"/>
      <w:r w:rsidR="00F10C83" w:rsidRPr="00EF3C8F">
        <w:rPr>
          <w:sz w:val="28"/>
          <w:szCs w:val="28"/>
        </w:rPr>
        <w:t>решения</w:t>
      </w:r>
      <w:proofErr w:type="gramEnd"/>
      <w:r w:rsidR="00F10C83" w:rsidRPr="00EF3C8F">
        <w:rPr>
          <w:sz w:val="28"/>
          <w:szCs w:val="28"/>
        </w:rPr>
        <w:t xml:space="preserve"> о назначении которых вынесены </w:t>
      </w:r>
      <w:r w:rsidR="00F10C83" w:rsidRPr="00EF3C8F">
        <w:rPr>
          <w:sz w:val="28"/>
          <w:szCs w:val="28"/>
        </w:rPr>
        <w:lastRenderedPageBreak/>
        <w:t xml:space="preserve">налоговыми органами после дня вступления в силу названного Федерального </w:t>
      </w:r>
      <w:hyperlink r:id="rId10" w:history="1">
        <w:r w:rsidR="00F10C83" w:rsidRPr="00EF3C8F">
          <w:rPr>
            <w:sz w:val="28"/>
            <w:szCs w:val="28"/>
          </w:rPr>
          <w:t>закона</w:t>
        </w:r>
      </w:hyperlink>
      <w:r w:rsidR="00F10C83" w:rsidRPr="00EF3C8F">
        <w:rPr>
          <w:sz w:val="28"/>
          <w:szCs w:val="28"/>
        </w:rPr>
        <w:t xml:space="preserve"> (</w:t>
      </w:r>
      <w:hyperlink r:id="rId11" w:history="1">
        <w:r w:rsidR="00F10C83" w:rsidRPr="00EF3C8F">
          <w:rPr>
            <w:sz w:val="28"/>
            <w:szCs w:val="28"/>
          </w:rPr>
          <w:t>часть 2</w:t>
        </w:r>
      </w:hyperlink>
      <w:r w:rsidR="00F10C83" w:rsidRPr="00EF3C8F">
        <w:rPr>
          <w:sz w:val="28"/>
          <w:szCs w:val="28"/>
        </w:rPr>
        <w:t xml:space="preserve"> статьи 2 Закон №163-ФЗ).</w:t>
      </w:r>
    </w:p>
    <w:p w:rsidR="0008567D" w:rsidRPr="00EF3C8F" w:rsidRDefault="0008567D" w:rsidP="00F10C83">
      <w:pPr>
        <w:autoSpaceDE w:val="0"/>
        <w:autoSpaceDN w:val="0"/>
        <w:adjustRightInd w:val="0"/>
        <w:spacing w:line="360" w:lineRule="auto"/>
        <w:ind w:firstLine="709"/>
        <w:jc w:val="both"/>
        <w:rPr>
          <w:sz w:val="28"/>
          <w:szCs w:val="28"/>
        </w:rPr>
      </w:pPr>
      <w:r>
        <w:rPr>
          <w:sz w:val="28"/>
          <w:szCs w:val="28"/>
        </w:rPr>
        <w:t>Слайд №7</w:t>
      </w:r>
    </w:p>
    <w:p w:rsidR="00F10C83" w:rsidRPr="00EF3C8F" w:rsidRDefault="00F10C83" w:rsidP="00F10C83">
      <w:pPr>
        <w:autoSpaceDE w:val="0"/>
        <w:autoSpaceDN w:val="0"/>
        <w:adjustRightInd w:val="0"/>
        <w:spacing w:line="360" w:lineRule="auto"/>
        <w:ind w:firstLine="709"/>
        <w:jc w:val="both"/>
        <w:rPr>
          <w:sz w:val="28"/>
          <w:szCs w:val="28"/>
        </w:rPr>
      </w:pPr>
      <w:proofErr w:type="gramStart"/>
      <w:r w:rsidRPr="00EF3C8F">
        <w:rPr>
          <w:sz w:val="28"/>
          <w:szCs w:val="28"/>
        </w:rPr>
        <w:t xml:space="preserve">Согласно правовой позиции Конституционного Суда Российской Федерации, изложенной в </w:t>
      </w:r>
      <w:hyperlink r:id="rId12" w:history="1">
        <w:r w:rsidRPr="00EF3C8F">
          <w:rPr>
            <w:sz w:val="28"/>
            <w:szCs w:val="28"/>
          </w:rPr>
          <w:t>Определении</w:t>
        </w:r>
      </w:hyperlink>
      <w:r w:rsidRPr="00EF3C8F">
        <w:rPr>
          <w:sz w:val="28"/>
          <w:szCs w:val="28"/>
        </w:rPr>
        <w:t xml:space="preserve"> Конституционного Суда Российской Федерации от 17.</w:t>
      </w:r>
      <w:r w:rsidR="00A852C0">
        <w:rPr>
          <w:sz w:val="28"/>
          <w:szCs w:val="28"/>
        </w:rPr>
        <w:t>07.2018 №1717-О (по жалобе ООО «</w:t>
      </w:r>
      <w:proofErr w:type="spellStart"/>
      <w:r w:rsidR="00A852C0">
        <w:rPr>
          <w:sz w:val="28"/>
          <w:szCs w:val="28"/>
        </w:rPr>
        <w:t>СибТрансАвт</w:t>
      </w:r>
      <w:proofErr w:type="spellEnd"/>
      <w:r w:rsidR="00A852C0">
        <w:rPr>
          <w:sz w:val="28"/>
          <w:szCs w:val="28"/>
        </w:rPr>
        <w:t>»</w:t>
      </w:r>
      <w:r w:rsidRPr="00EF3C8F">
        <w:rPr>
          <w:sz w:val="28"/>
          <w:szCs w:val="28"/>
        </w:rPr>
        <w:t xml:space="preserve"> о проверке конституционности </w:t>
      </w:r>
      <w:hyperlink r:id="rId13" w:history="1">
        <w:r w:rsidRPr="00EF3C8F">
          <w:rPr>
            <w:sz w:val="28"/>
            <w:szCs w:val="28"/>
          </w:rPr>
          <w:t>статьи 2</w:t>
        </w:r>
      </w:hyperlink>
      <w:r w:rsidRPr="00EF3C8F">
        <w:rPr>
          <w:sz w:val="28"/>
          <w:szCs w:val="28"/>
        </w:rPr>
        <w:t xml:space="preserve"> Федеральног</w:t>
      </w:r>
      <w:r w:rsidR="00A852C0">
        <w:rPr>
          <w:sz w:val="28"/>
          <w:szCs w:val="28"/>
        </w:rPr>
        <w:t>о закона от 18.07.2017 №163-ФЗ «</w:t>
      </w:r>
      <w:r w:rsidRPr="00EF3C8F">
        <w:rPr>
          <w:sz w:val="28"/>
          <w:szCs w:val="28"/>
        </w:rPr>
        <w:t>О внесении изменений в часть первую Налогового кодекса Российской Федерации</w:t>
      </w:r>
      <w:r w:rsidR="00A852C0">
        <w:rPr>
          <w:sz w:val="28"/>
          <w:szCs w:val="28"/>
        </w:rPr>
        <w:t>»</w:t>
      </w:r>
      <w:r w:rsidRPr="00EF3C8F">
        <w:rPr>
          <w:sz w:val="28"/>
          <w:szCs w:val="28"/>
        </w:rPr>
        <w:t>), такое правовое регулирование согласуется с общим принципом действия закона во времени и по кругу лиц в том виде, как</w:t>
      </w:r>
      <w:proofErr w:type="gramEnd"/>
      <w:r w:rsidRPr="00EF3C8F">
        <w:rPr>
          <w:sz w:val="28"/>
          <w:szCs w:val="28"/>
        </w:rPr>
        <w:t xml:space="preserve"> это вытекает из </w:t>
      </w:r>
      <w:hyperlink r:id="rId14" w:history="1">
        <w:r w:rsidRPr="00EF3C8F">
          <w:rPr>
            <w:sz w:val="28"/>
            <w:szCs w:val="28"/>
          </w:rPr>
          <w:t>статей 54</w:t>
        </w:r>
      </w:hyperlink>
      <w:r w:rsidRPr="00EF3C8F">
        <w:rPr>
          <w:sz w:val="28"/>
          <w:szCs w:val="28"/>
        </w:rPr>
        <w:t xml:space="preserve"> и </w:t>
      </w:r>
      <w:hyperlink r:id="rId15" w:history="1">
        <w:r w:rsidRPr="00EF3C8F">
          <w:rPr>
            <w:sz w:val="28"/>
            <w:szCs w:val="28"/>
          </w:rPr>
          <w:t>57</w:t>
        </w:r>
      </w:hyperlink>
      <w:r w:rsidRPr="00EF3C8F">
        <w:rPr>
          <w:sz w:val="28"/>
          <w:szCs w:val="28"/>
        </w:rPr>
        <w:t xml:space="preserve"> Конституции Российской Федерации, а также положений </w:t>
      </w:r>
      <w:hyperlink r:id="rId16" w:history="1">
        <w:r w:rsidRPr="00EF3C8F">
          <w:rPr>
            <w:sz w:val="28"/>
            <w:szCs w:val="28"/>
          </w:rPr>
          <w:t>статьи 5</w:t>
        </w:r>
      </w:hyperlink>
      <w:r w:rsidR="00A852C0">
        <w:rPr>
          <w:sz w:val="28"/>
          <w:szCs w:val="28"/>
        </w:rPr>
        <w:t xml:space="preserve"> «</w:t>
      </w:r>
      <w:r w:rsidRPr="00EF3C8F">
        <w:rPr>
          <w:sz w:val="28"/>
          <w:szCs w:val="28"/>
        </w:rPr>
        <w:t>Действие актов законодательств</w:t>
      </w:r>
      <w:r w:rsidR="00A852C0">
        <w:rPr>
          <w:sz w:val="28"/>
          <w:szCs w:val="28"/>
        </w:rPr>
        <w:t>а о налогах и сборах во времени»</w:t>
      </w:r>
      <w:r w:rsidRPr="00EF3C8F">
        <w:rPr>
          <w:sz w:val="28"/>
          <w:szCs w:val="28"/>
        </w:rPr>
        <w:t xml:space="preserve"> Налогового кодекса Российской Федерации, в связи с этим не может рассматриваться как нарушающее конституционные права и свободы общества в указанном им аспекте.</w:t>
      </w:r>
    </w:p>
    <w:p w:rsidR="00F10C83" w:rsidRPr="00EF3C8F" w:rsidRDefault="00F10C83" w:rsidP="00F10C83">
      <w:pPr>
        <w:autoSpaceDE w:val="0"/>
        <w:autoSpaceDN w:val="0"/>
        <w:adjustRightInd w:val="0"/>
        <w:spacing w:line="360" w:lineRule="auto"/>
        <w:ind w:firstLine="709"/>
        <w:jc w:val="both"/>
        <w:rPr>
          <w:sz w:val="28"/>
          <w:szCs w:val="28"/>
        </w:rPr>
      </w:pPr>
      <w:r w:rsidRPr="00EF3C8F">
        <w:rPr>
          <w:sz w:val="28"/>
          <w:szCs w:val="28"/>
        </w:rPr>
        <w:t>Аналогичной позиции придерживается и Арбитражный суд Саратовской области.</w:t>
      </w:r>
    </w:p>
    <w:p w:rsidR="00F10C83" w:rsidRDefault="00F10C83" w:rsidP="00F10C83">
      <w:pPr>
        <w:spacing w:line="360" w:lineRule="auto"/>
        <w:ind w:firstLine="709"/>
        <w:jc w:val="both"/>
        <w:rPr>
          <w:sz w:val="28"/>
          <w:szCs w:val="28"/>
        </w:rPr>
      </w:pPr>
      <w:r w:rsidRPr="00EF3C8F">
        <w:rPr>
          <w:sz w:val="28"/>
          <w:szCs w:val="28"/>
        </w:rPr>
        <w:t xml:space="preserve">Так, по итогам рассмотрения арбитражных дел №А57-15915/17, №А57-24508/17 Арбитражный суд Саратовской области, отметил, что положениями </w:t>
      </w:r>
      <w:r w:rsidR="00A852C0" w:rsidRPr="00EF3C8F">
        <w:rPr>
          <w:sz w:val="28"/>
          <w:szCs w:val="28"/>
        </w:rPr>
        <w:t xml:space="preserve">Закона №163-ФЗ </w:t>
      </w:r>
      <w:r w:rsidRPr="00EF3C8F">
        <w:rPr>
          <w:sz w:val="28"/>
          <w:szCs w:val="28"/>
        </w:rPr>
        <w:t>прямо  предусмотрено, что   пункт 5 статьи 82 НК РФ применяется к налоговым проверкам, начатым после дня вступления в силу указанного закона.</w:t>
      </w:r>
    </w:p>
    <w:p w:rsidR="007B549F" w:rsidRPr="00EF3C8F" w:rsidRDefault="007B549F" w:rsidP="00F10C83">
      <w:pPr>
        <w:spacing w:line="360" w:lineRule="auto"/>
        <w:ind w:firstLine="709"/>
        <w:jc w:val="both"/>
        <w:rPr>
          <w:sz w:val="28"/>
          <w:szCs w:val="28"/>
        </w:rPr>
      </w:pPr>
      <w:r>
        <w:rPr>
          <w:sz w:val="28"/>
          <w:szCs w:val="28"/>
        </w:rPr>
        <w:t>Слайд №8</w:t>
      </w:r>
    </w:p>
    <w:p w:rsidR="00997697" w:rsidRPr="00EF3C8F" w:rsidRDefault="00C03D71" w:rsidP="00997697">
      <w:pPr>
        <w:spacing w:line="360" w:lineRule="auto"/>
        <w:ind w:firstLine="709"/>
        <w:jc w:val="both"/>
        <w:rPr>
          <w:sz w:val="28"/>
          <w:szCs w:val="28"/>
        </w:rPr>
      </w:pPr>
      <w:r w:rsidRPr="00EF3C8F">
        <w:rPr>
          <w:sz w:val="28"/>
          <w:szCs w:val="28"/>
        </w:rPr>
        <w:t xml:space="preserve">Отдельно стоит отметить, что при отсутствии судебной практики в нашем регионе, на территории других субъектов Федерации складывается положительная судебная практика, связанная с </w:t>
      </w:r>
      <w:r w:rsidR="00B9734E" w:rsidRPr="00EF3C8F">
        <w:rPr>
          <w:sz w:val="28"/>
          <w:szCs w:val="28"/>
        </w:rPr>
        <w:t>доказывани</w:t>
      </w:r>
      <w:r w:rsidRPr="00EF3C8F">
        <w:rPr>
          <w:sz w:val="28"/>
          <w:szCs w:val="28"/>
        </w:rPr>
        <w:t>ем</w:t>
      </w:r>
      <w:r w:rsidR="00B9734E" w:rsidRPr="00EF3C8F">
        <w:rPr>
          <w:sz w:val="28"/>
          <w:szCs w:val="28"/>
        </w:rPr>
        <w:t xml:space="preserve"> нарушени</w:t>
      </w:r>
      <w:r w:rsidRPr="00EF3C8F">
        <w:rPr>
          <w:sz w:val="28"/>
          <w:szCs w:val="28"/>
        </w:rPr>
        <w:t>й положений статьи 54.1 НК РФ</w:t>
      </w:r>
      <w:r w:rsidR="00B9734E" w:rsidRPr="00EF3C8F">
        <w:rPr>
          <w:sz w:val="28"/>
          <w:szCs w:val="28"/>
        </w:rPr>
        <w:t>.</w:t>
      </w:r>
    </w:p>
    <w:p w:rsidR="00997697" w:rsidRPr="00EF3C8F" w:rsidRDefault="007B549F" w:rsidP="00997697">
      <w:pPr>
        <w:spacing w:line="360" w:lineRule="auto"/>
        <w:ind w:firstLine="709"/>
        <w:jc w:val="both"/>
        <w:rPr>
          <w:sz w:val="28"/>
          <w:szCs w:val="28"/>
        </w:rPr>
      </w:pPr>
      <w:proofErr w:type="gramStart"/>
      <w:r>
        <w:rPr>
          <w:sz w:val="28"/>
          <w:szCs w:val="28"/>
        </w:rPr>
        <w:t>С</w:t>
      </w:r>
      <w:r w:rsidR="00B9734E" w:rsidRPr="00EF3C8F">
        <w:rPr>
          <w:sz w:val="28"/>
          <w:szCs w:val="28"/>
        </w:rPr>
        <w:t>уд</w:t>
      </w:r>
      <w:r w:rsidR="00C03D71" w:rsidRPr="00EF3C8F">
        <w:rPr>
          <w:sz w:val="28"/>
          <w:szCs w:val="28"/>
        </w:rPr>
        <w:t>ы</w:t>
      </w:r>
      <w:r w:rsidR="00B9734E" w:rsidRPr="00EF3C8F">
        <w:rPr>
          <w:sz w:val="28"/>
          <w:szCs w:val="28"/>
        </w:rPr>
        <w:t xml:space="preserve"> признал</w:t>
      </w:r>
      <w:r w:rsidR="00C03D71" w:rsidRPr="00EF3C8F">
        <w:rPr>
          <w:sz w:val="28"/>
          <w:szCs w:val="28"/>
        </w:rPr>
        <w:t>и</w:t>
      </w:r>
      <w:r w:rsidR="00B9734E" w:rsidRPr="00EF3C8F">
        <w:rPr>
          <w:sz w:val="28"/>
          <w:szCs w:val="28"/>
        </w:rPr>
        <w:t xml:space="preserve"> обоснованной правовую позицию налогов</w:t>
      </w:r>
      <w:r w:rsidR="00745FDB">
        <w:rPr>
          <w:sz w:val="28"/>
          <w:szCs w:val="28"/>
        </w:rPr>
        <w:t>ых органов</w:t>
      </w:r>
      <w:r w:rsidR="00B9734E" w:rsidRPr="00EF3C8F">
        <w:rPr>
          <w:sz w:val="28"/>
          <w:szCs w:val="28"/>
        </w:rPr>
        <w:t xml:space="preserve"> и отказал</w:t>
      </w:r>
      <w:r w:rsidR="00C03D71" w:rsidRPr="00EF3C8F">
        <w:rPr>
          <w:sz w:val="28"/>
          <w:szCs w:val="28"/>
        </w:rPr>
        <w:t>и</w:t>
      </w:r>
      <w:r w:rsidR="00B9734E" w:rsidRPr="00EF3C8F">
        <w:rPr>
          <w:sz w:val="28"/>
          <w:szCs w:val="28"/>
        </w:rPr>
        <w:t xml:space="preserve"> в удовлетворении заявленных требований</w:t>
      </w:r>
      <w:r w:rsidR="00997697" w:rsidRPr="00EF3C8F">
        <w:rPr>
          <w:sz w:val="28"/>
          <w:szCs w:val="28"/>
        </w:rPr>
        <w:t xml:space="preserve"> налогоплательщиков</w:t>
      </w:r>
      <w:r w:rsidR="00C03D71" w:rsidRPr="00EF3C8F">
        <w:rPr>
          <w:sz w:val="28"/>
          <w:szCs w:val="28"/>
        </w:rPr>
        <w:t>, отметив</w:t>
      </w:r>
      <w:r w:rsidR="00997697" w:rsidRPr="00EF3C8F">
        <w:rPr>
          <w:sz w:val="28"/>
          <w:szCs w:val="28"/>
        </w:rPr>
        <w:t>, что обстоятельства</w:t>
      </w:r>
      <w:r w:rsidR="00C03D71" w:rsidRPr="00EF3C8F">
        <w:rPr>
          <w:sz w:val="28"/>
          <w:szCs w:val="28"/>
        </w:rPr>
        <w:t>, установленные в ходе налоговых проверок</w:t>
      </w:r>
      <w:r w:rsidR="00997697" w:rsidRPr="00EF3C8F">
        <w:rPr>
          <w:sz w:val="28"/>
          <w:szCs w:val="28"/>
        </w:rPr>
        <w:t xml:space="preserve"> </w:t>
      </w:r>
      <w:r w:rsidR="00066B75" w:rsidRPr="00EF3C8F">
        <w:rPr>
          <w:sz w:val="28"/>
          <w:szCs w:val="28"/>
        </w:rPr>
        <w:t>свидетельствую</w:t>
      </w:r>
      <w:r w:rsidR="0008567D">
        <w:rPr>
          <w:sz w:val="28"/>
          <w:szCs w:val="28"/>
        </w:rPr>
        <w:t>т</w:t>
      </w:r>
      <w:r w:rsidR="00066B75" w:rsidRPr="00EF3C8F">
        <w:rPr>
          <w:sz w:val="28"/>
          <w:szCs w:val="28"/>
        </w:rPr>
        <w:t xml:space="preserve"> о </w:t>
      </w:r>
      <w:r w:rsidR="00066B75" w:rsidRPr="00EF3C8F">
        <w:rPr>
          <w:sz w:val="28"/>
          <w:szCs w:val="28"/>
        </w:rPr>
        <w:lastRenderedPageBreak/>
        <w:t>нарушениях налогоплательщиками</w:t>
      </w:r>
      <w:r w:rsidR="00997697" w:rsidRPr="00EF3C8F">
        <w:rPr>
          <w:sz w:val="28"/>
          <w:szCs w:val="28"/>
        </w:rPr>
        <w:t xml:space="preserve"> положени</w:t>
      </w:r>
      <w:r w:rsidR="00066B75" w:rsidRPr="00EF3C8F">
        <w:rPr>
          <w:sz w:val="28"/>
          <w:szCs w:val="28"/>
        </w:rPr>
        <w:t>й</w:t>
      </w:r>
      <w:r w:rsidR="00997697" w:rsidRPr="00EF3C8F">
        <w:rPr>
          <w:sz w:val="28"/>
          <w:szCs w:val="28"/>
        </w:rPr>
        <w:t xml:space="preserve"> пункт</w:t>
      </w:r>
      <w:r w:rsidR="00066B75" w:rsidRPr="00EF3C8F">
        <w:rPr>
          <w:sz w:val="28"/>
          <w:szCs w:val="28"/>
        </w:rPr>
        <w:t>а</w:t>
      </w:r>
      <w:r w:rsidR="00997697" w:rsidRPr="00EF3C8F">
        <w:rPr>
          <w:sz w:val="28"/>
          <w:szCs w:val="28"/>
        </w:rPr>
        <w:t xml:space="preserve"> 1 статьи 54.1 НК РФ, согласно которому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детальности (совокупности таких фактов), об объектах</w:t>
      </w:r>
      <w:proofErr w:type="gramEnd"/>
      <w:r w:rsidR="00997697" w:rsidRPr="00EF3C8F">
        <w:rPr>
          <w:sz w:val="28"/>
          <w:szCs w:val="28"/>
        </w:rPr>
        <w:t xml:space="preserve"> налогообложения, подлежащих отражению в налоговом и (или) бухгалтерском учете либо налоговой отчетности налогоплательщика. </w:t>
      </w:r>
    </w:p>
    <w:p w:rsidR="00C1778A" w:rsidRPr="00EF3C8F" w:rsidRDefault="00C1778A" w:rsidP="00C1778A">
      <w:pPr>
        <w:spacing w:line="360" w:lineRule="auto"/>
        <w:ind w:firstLine="709"/>
        <w:jc w:val="both"/>
        <w:rPr>
          <w:sz w:val="28"/>
          <w:szCs w:val="28"/>
        </w:rPr>
      </w:pPr>
      <w:r w:rsidRPr="00EF3C8F">
        <w:rPr>
          <w:sz w:val="28"/>
          <w:szCs w:val="28"/>
        </w:rPr>
        <w:t xml:space="preserve">Стоит отметить, что вопросы формирования положительной судебной  практики применения положений статьи 54.1 НК РФ поставлены на особый контроль. </w:t>
      </w:r>
    </w:p>
    <w:p w:rsidR="00C1778A" w:rsidRPr="00EF3C8F" w:rsidRDefault="00C1778A" w:rsidP="00C1778A">
      <w:pPr>
        <w:spacing w:line="360" w:lineRule="auto"/>
        <w:ind w:firstLine="709"/>
        <w:jc w:val="both"/>
        <w:rPr>
          <w:sz w:val="28"/>
          <w:szCs w:val="28"/>
        </w:rPr>
      </w:pPr>
      <w:r w:rsidRPr="00EF3C8F">
        <w:rPr>
          <w:sz w:val="28"/>
          <w:szCs w:val="28"/>
        </w:rPr>
        <w:t>В  частности,  в рамках взаимодействия с  подведомственными территориальными  налоговыми органами Управлением даются практические рекомендации по вопросам правильной квалификации выявляемых в ходе  проверок налоговых правонарушений, а также  направляются  рекомендации по сбору необходимой доказательственной базы, исходя из конкретных фактических обстоятельств и сведений, полученных в ходе проведения контрольных мероприятий.</w:t>
      </w:r>
    </w:p>
    <w:p w:rsidR="00C1778A" w:rsidRPr="00EF3C8F" w:rsidRDefault="00C1778A" w:rsidP="00C1778A">
      <w:pPr>
        <w:autoSpaceDE w:val="0"/>
        <w:autoSpaceDN w:val="0"/>
        <w:adjustRightInd w:val="0"/>
        <w:spacing w:line="360" w:lineRule="auto"/>
        <w:ind w:firstLine="708"/>
        <w:jc w:val="both"/>
        <w:outlineLvl w:val="0"/>
        <w:rPr>
          <w:bCs/>
          <w:iCs/>
          <w:sz w:val="28"/>
          <w:szCs w:val="28"/>
        </w:rPr>
      </w:pPr>
      <w:r w:rsidRPr="00EF3C8F">
        <w:rPr>
          <w:bCs/>
          <w:iCs/>
          <w:sz w:val="28"/>
          <w:szCs w:val="28"/>
        </w:rPr>
        <w:t>При этом необходимо учитывать, что положения НК РФ не ограничивают само право налогоплательщиков проводить свои хозяйственные операции так, чтобы налоговые последствия были минимальными, однако в избранном налогоплательщиком варианте сделки (операции) не должно присутствовать признака искусственности, лишенной хозяйственного смысла. Самое главное в том, что именно налогоплательщик должен был выбрать тот или иной вариант построения хозяйственных операций.</w:t>
      </w:r>
    </w:p>
    <w:p w:rsidR="00C1778A" w:rsidRPr="00EF3C8F" w:rsidRDefault="00C1778A" w:rsidP="00C1778A">
      <w:pPr>
        <w:spacing w:line="360" w:lineRule="auto"/>
        <w:ind w:firstLine="708"/>
        <w:jc w:val="both"/>
        <w:rPr>
          <w:sz w:val="28"/>
          <w:szCs w:val="28"/>
        </w:rPr>
      </w:pPr>
      <w:r w:rsidRPr="00EF3C8F">
        <w:rPr>
          <w:sz w:val="28"/>
          <w:szCs w:val="28"/>
        </w:rPr>
        <w:t>Для добросовестных налогоплательщиков принятие рассматриваемого закона будет способствовать созданию нормальных условий ведения бизнеса и созданию благоприятной экономической среды путем устранения недобросовестной конкуренции. Данная цель может быть достигнута устранением с рынка «фирм-однодневок» и прекращением необоснованного использования налогоплательщиками налоговых преференций.</w:t>
      </w:r>
    </w:p>
    <w:p w:rsidR="00A852C0" w:rsidRDefault="00A852C0" w:rsidP="007964DB">
      <w:pPr>
        <w:spacing w:line="360" w:lineRule="auto"/>
        <w:ind w:firstLine="708"/>
        <w:jc w:val="both"/>
        <w:rPr>
          <w:sz w:val="28"/>
          <w:szCs w:val="28"/>
        </w:rPr>
      </w:pPr>
    </w:p>
    <w:p w:rsidR="00AE62C6" w:rsidRDefault="00C1778A" w:rsidP="007964DB">
      <w:pPr>
        <w:spacing w:line="360" w:lineRule="auto"/>
        <w:ind w:firstLine="708"/>
        <w:jc w:val="both"/>
        <w:rPr>
          <w:sz w:val="28"/>
          <w:szCs w:val="28"/>
        </w:rPr>
      </w:pPr>
      <w:r w:rsidRPr="00EF3C8F">
        <w:rPr>
          <w:sz w:val="28"/>
          <w:szCs w:val="28"/>
        </w:rPr>
        <w:lastRenderedPageBreak/>
        <w:t xml:space="preserve">В дополнение к вышесказанному, </w:t>
      </w:r>
      <w:r w:rsidR="007964DB" w:rsidRPr="00EF3C8F">
        <w:rPr>
          <w:sz w:val="28"/>
          <w:szCs w:val="28"/>
        </w:rPr>
        <w:t>необходимо отметить, что р</w:t>
      </w:r>
      <w:r w:rsidR="00AE62C6" w:rsidRPr="00EF3C8F">
        <w:rPr>
          <w:sz w:val="28"/>
          <w:szCs w:val="28"/>
        </w:rPr>
        <w:t xml:space="preserve">езультаты судебно-правовой работы налоговых органов области показывают положительную динамику в работе территориальных налоговых органов области. </w:t>
      </w:r>
    </w:p>
    <w:p w:rsidR="007B549F" w:rsidRPr="00EF3C8F" w:rsidRDefault="007B549F" w:rsidP="007964DB">
      <w:pPr>
        <w:spacing w:line="360" w:lineRule="auto"/>
        <w:ind w:firstLine="708"/>
        <w:jc w:val="both"/>
        <w:rPr>
          <w:sz w:val="28"/>
          <w:szCs w:val="28"/>
        </w:rPr>
      </w:pPr>
      <w:r>
        <w:rPr>
          <w:sz w:val="28"/>
          <w:szCs w:val="28"/>
        </w:rPr>
        <w:t>Слайд №9</w:t>
      </w:r>
    </w:p>
    <w:p w:rsidR="00AE62C6" w:rsidRPr="00EF3C8F" w:rsidRDefault="00AE62C6" w:rsidP="00AE62C6">
      <w:pPr>
        <w:spacing w:line="360" w:lineRule="auto"/>
        <w:ind w:firstLine="709"/>
        <w:jc w:val="both"/>
        <w:rPr>
          <w:sz w:val="28"/>
          <w:szCs w:val="28"/>
        </w:rPr>
      </w:pPr>
      <w:r w:rsidRPr="00EF3C8F">
        <w:rPr>
          <w:sz w:val="28"/>
          <w:szCs w:val="28"/>
        </w:rPr>
        <w:t>Так, за 9 месяцев 2018 года судами с участием налоговых органов области вынесено 1294 судебных актов, из которых 97%  в пользу налоговых органов. За 9 месяцев 2017 года было вынесено 554 судебных акта, из которых 90% в пользу налоговых органов.</w:t>
      </w:r>
    </w:p>
    <w:p w:rsidR="00AE62C6" w:rsidRDefault="00AE62C6" w:rsidP="00AE62C6">
      <w:pPr>
        <w:spacing w:line="360" w:lineRule="auto"/>
        <w:ind w:firstLine="709"/>
        <w:jc w:val="both"/>
        <w:rPr>
          <w:sz w:val="28"/>
          <w:szCs w:val="28"/>
        </w:rPr>
      </w:pPr>
      <w:proofErr w:type="gramStart"/>
      <w:r w:rsidRPr="00EF3C8F">
        <w:rPr>
          <w:sz w:val="28"/>
          <w:szCs w:val="28"/>
        </w:rPr>
        <w:t>Необходимо отметить, что согласно стратегической карте ФНС России, утверж</w:t>
      </w:r>
      <w:r w:rsidR="00880271">
        <w:rPr>
          <w:sz w:val="28"/>
          <w:szCs w:val="28"/>
        </w:rPr>
        <w:t>денной Приказом ФНС России от 14.12.2017 №ММВ-7-1/1063 на 2018 - 2022</w:t>
      </w:r>
      <w:r w:rsidRPr="00EF3C8F">
        <w:rPr>
          <w:sz w:val="28"/>
          <w:szCs w:val="28"/>
        </w:rPr>
        <w:t xml:space="preserve"> гг. показатель реализации задачи по обеспечению законности, обоснованности и </w:t>
      </w:r>
      <w:proofErr w:type="spellStart"/>
      <w:r w:rsidRPr="00EF3C8F">
        <w:rPr>
          <w:sz w:val="28"/>
          <w:szCs w:val="28"/>
        </w:rPr>
        <w:t>мотивированности</w:t>
      </w:r>
      <w:proofErr w:type="spellEnd"/>
      <w:r w:rsidRPr="00EF3C8F">
        <w:rPr>
          <w:sz w:val="28"/>
          <w:szCs w:val="28"/>
        </w:rPr>
        <w:t xml:space="preserve"> решений, принимаемых налоговыми органами при реализации своих полномочий, и развития системы досудебного урегулирования споров, а именно - «Соотношение суммы рассмотренных требований в пользу налогового органа и общей суммы рассмотренных требований» установлен на</w:t>
      </w:r>
      <w:proofErr w:type="gramEnd"/>
      <w:r w:rsidRPr="00EF3C8F">
        <w:rPr>
          <w:sz w:val="28"/>
          <w:szCs w:val="28"/>
        </w:rPr>
        <w:t xml:space="preserve">  </w:t>
      </w:r>
      <w:r w:rsidR="007964DB" w:rsidRPr="00EF3C8F">
        <w:rPr>
          <w:sz w:val="28"/>
          <w:szCs w:val="28"/>
        </w:rPr>
        <w:t>2018 год - 52</w:t>
      </w:r>
      <w:r w:rsidRPr="00EF3C8F">
        <w:rPr>
          <w:sz w:val="28"/>
          <w:szCs w:val="28"/>
        </w:rPr>
        <w:t>%.</w:t>
      </w:r>
    </w:p>
    <w:p w:rsidR="007B549F" w:rsidRPr="00EF3C8F" w:rsidRDefault="007B549F" w:rsidP="00AE62C6">
      <w:pPr>
        <w:spacing w:line="360" w:lineRule="auto"/>
        <w:ind w:firstLine="709"/>
        <w:jc w:val="both"/>
        <w:rPr>
          <w:sz w:val="28"/>
          <w:szCs w:val="28"/>
        </w:rPr>
      </w:pPr>
      <w:r>
        <w:rPr>
          <w:sz w:val="28"/>
          <w:szCs w:val="28"/>
        </w:rPr>
        <w:t>Слайд №10</w:t>
      </w:r>
    </w:p>
    <w:p w:rsidR="00AE62C6" w:rsidRPr="00EF3C8F" w:rsidRDefault="00AE62C6" w:rsidP="00AE62C6">
      <w:pPr>
        <w:autoSpaceDE w:val="0"/>
        <w:autoSpaceDN w:val="0"/>
        <w:adjustRightInd w:val="0"/>
        <w:spacing w:line="360" w:lineRule="auto"/>
        <w:ind w:firstLine="540"/>
        <w:jc w:val="both"/>
        <w:outlineLvl w:val="0"/>
        <w:rPr>
          <w:sz w:val="28"/>
          <w:szCs w:val="28"/>
        </w:rPr>
      </w:pPr>
      <w:r w:rsidRPr="00EF3C8F">
        <w:rPr>
          <w:sz w:val="28"/>
          <w:szCs w:val="28"/>
        </w:rPr>
        <w:t xml:space="preserve">  УФНС России по Саратовской облас</w:t>
      </w:r>
      <w:r w:rsidR="007964DB" w:rsidRPr="00EF3C8F">
        <w:rPr>
          <w:sz w:val="28"/>
          <w:szCs w:val="28"/>
        </w:rPr>
        <w:t xml:space="preserve">ти данный показатель </w:t>
      </w:r>
      <w:r w:rsidRPr="00EF3C8F">
        <w:rPr>
          <w:sz w:val="28"/>
          <w:szCs w:val="28"/>
        </w:rPr>
        <w:t xml:space="preserve">за 9 месяцев 2018 года </w:t>
      </w:r>
      <w:r w:rsidR="007964DB" w:rsidRPr="00EF3C8F">
        <w:rPr>
          <w:sz w:val="28"/>
          <w:szCs w:val="28"/>
        </w:rPr>
        <w:t>составил</w:t>
      </w:r>
      <w:r w:rsidRPr="00EF3C8F">
        <w:rPr>
          <w:sz w:val="28"/>
          <w:szCs w:val="28"/>
        </w:rPr>
        <w:t xml:space="preserve"> 80% (за аналогичный период 2017 года - 70%).</w:t>
      </w:r>
    </w:p>
    <w:p w:rsidR="00AE62C6" w:rsidRPr="00EF3C8F" w:rsidRDefault="00AE62C6" w:rsidP="005F6252">
      <w:pPr>
        <w:spacing w:line="360" w:lineRule="auto"/>
        <w:ind w:firstLine="708"/>
        <w:jc w:val="both"/>
        <w:rPr>
          <w:sz w:val="28"/>
          <w:szCs w:val="28"/>
        </w:rPr>
      </w:pPr>
    </w:p>
    <w:p w:rsidR="00E6395F" w:rsidRPr="00EF3C8F" w:rsidRDefault="00D74F45" w:rsidP="00806B9E">
      <w:pPr>
        <w:autoSpaceDE w:val="0"/>
        <w:autoSpaceDN w:val="0"/>
        <w:adjustRightInd w:val="0"/>
        <w:spacing w:line="360" w:lineRule="auto"/>
        <w:ind w:firstLine="709"/>
        <w:jc w:val="both"/>
        <w:outlineLvl w:val="0"/>
        <w:rPr>
          <w:sz w:val="28"/>
          <w:szCs w:val="28"/>
        </w:rPr>
      </w:pPr>
      <w:r w:rsidRPr="00EF3C8F">
        <w:rPr>
          <w:sz w:val="28"/>
          <w:szCs w:val="28"/>
        </w:rPr>
        <w:t>Благодарю за внимание!</w:t>
      </w:r>
      <w:r w:rsidR="00626B02" w:rsidRPr="00EF3C8F">
        <w:rPr>
          <w:sz w:val="28"/>
          <w:szCs w:val="28"/>
        </w:rPr>
        <w:t xml:space="preserve"> </w:t>
      </w:r>
    </w:p>
    <w:p w:rsidR="00585A52" w:rsidRPr="00C44134" w:rsidRDefault="00585A52" w:rsidP="009D694E">
      <w:pPr>
        <w:tabs>
          <w:tab w:val="left" w:pos="3375"/>
        </w:tabs>
        <w:spacing w:line="360" w:lineRule="auto"/>
        <w:ind w:firstLine="545"/>
        <w:jc w:val="both"/>
        <w:rPr>
          <w:sz w:val="28"/>
          <w:szCs w:val="28"/>
        </w:rPr>
      </w:pPr>
    </w:p>
    <w:sectPr w:rsidR="00585A52" w:rsidRPr="00C44134" w:rsidSect="00697C23">
      <w:headerReference w:type="default" r:id="rId17"/>
      <w:pgSz w:w="11906" w:h="16838"/>
      <w:pgMar w:top="1134" w:right="707"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54" w:rsidRDefault="00320E54" w:rsidP="00EF7105">
      <w:r>
        <w:separator/>
      </w:r>
    </w:p>
  </w:endnote>
  <w:endnote w:type="continuationSeparator" w:id="0">
    <w:p w:rsidR="00320E54" w:rsidRDefault="00320E54" w:rsidP="00EF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54" w:rsidRDefault="00320E54" w:rsidP="00EF7105">
      <w:r>
        <w:separator/>
      </w:r>
    </w:p>
  </w:footnote>
  <w:footnote w:type="continuationSeparator" w:id="0">
    <w:p w:rsidR="00320E54" w:rsidRDefault="00320E54" w:rsidP="00EF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B3" w:rsidRDefault="00EE35B3">
    <w:pPr>
      <w:pStyle w:val="ac"/>
      <w:jc w:val="center"/>
    </w:pPr>
    <w:r>
      <w:fldChar w:fldCharType="begin"/>
    </w:r>
    <w:r>
      <w:instrText>PAGE   \* MERGEFORMAT</w:instrText>
    </w:r>
    <w:r>
      <w:fldChar w:fldCharType="separate"/>
    </w:r>
    <w:r w:rsidR="00493402">
      <w:rPr>
        <w:noProof/>
      </w:rPr>
      <w:t>1</w:t>
    </w:r>
    <w:r>
      <w:fldChar w:fldCharType="end"/>
    </w:r>
  </w:p>
  <w:p w:rsidR="00EE35B3" w:rsidRDefault="00EE35B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29B"/>
    <w:rsid w:val="00001023"/>
    <w:rsid w:val="00003C58"/>
    <w:rsid w:val="00003FEB"/>
    <w:rsid w:val="00006737"/>
    <w:rsid w:val="00007825"/>
    <w:rsid w:val="0001026F"/>
    <w:rsid w:val="00010872"/>
    <w:rsid w:val="00012CEA"/>
    <w:rsid w:val="0001363F"/>
    <w:rsid w:val="00020044"/>
    <w:rsid w:val="0002305F"/>
    <w:rsid w:val="00024040"/>
    <w:rsid w:val="00024087"/>
    <w:rsid w:val="00024770"/>
    <w:rsid w:val="000248F0"/>
    <w:rsid w:val="000316E2"/>
    <w:rsid w:val="00031A77"/>
    <w:rsid w:val="00034CA6"/>
    <w:rsid w:val="00035C4C"/>
    <w:rsid w:val="00035DE8"/>
    <w:rsid w:val="00035FD2"/>
    <w:rsid w:val="00037274"/>
    <w:rsid w:val="00037D75"/>
    <w:rsid w:val="00040649"/>
    <w:rsid w:val="000446D2"/>
    <w:rsid w:val="00046F6D"/>
    <w:rsid w:val="00050D6A"/>
    <w:rsid w:val="00052F4D"/>
    <w:rsid w:val="00056568"/>
    <w:rsid w:val="000617F1"/>
    <w:rsid w:val="0006295D"/>
    <w:rsid w:val="00062F1E"/>
    <w:rsid w:val="000638DE"/>
    <w:rsid w:val="000652B0"/>
    <w:rsid w:val="000666F6"/>
    <w:rsid w:val="00066B75"/>
    <w:rsid w:val="0007039D"/>
    <w:rsid w:val="00070F98"/>
    <w:rsid w:val="000711C0"/>
    <w:rsid w:val="0007201E"/>
    <w:rsid w:val="000726B2"/>
    <w:rsid w:val="00072A56"/>
    <w:rsid w:val="000763FA"/>
    <w:rsid w:val="000769D4"/>
    <w:rsid w:val="000772F6"/>
    <w:rsid w:val="00081DBE"/>
    <w:rsid w:val="00082924"/>
    <w:rsid w:val="0008567D"/>
    <w:rsid w:val="00092A80"/>
    <w:rsid w:val="0009512A"/>
    <w:rsid w:val="00095292"/>
    <w:rsid w:val="00096606"/>
    <w:rsid w:val="00096A28"/>
    <w:rsid w:val="000A2884"/>
    <w:rsid w:val="000A6034"/>
    <w:rsid w:val="000A7CEB"/>
    <w:rsid w:val="000A7E56"/>
    <w:rsid w:val="000B612A"/>
    <w:rsid w:val="000B6592"/>
    <w:rsid w:val="000C2C6C"/>
    <w:rsid w:val="000C3567"/>
    <w:rsid w:val="000C437C"/>
    <w:rsid w:val="000C4CDC"/>
    <w:rsid w:val="000C6E44"/>
    <w:rsid w:val="000D21B0"/>
    <w:rsid w:val="000D38CD"/>
    <w:rsid w:val="000D417F"/>
    <w:rsid w:val="000D4EF1"/>
    <w:rsid w:val="000D7C80"/>
    <w:rsid w:val="000D7D2F"/>
    <w:rsid w:val="000E44D0"/>
    <w:rsid w:val="000F0A0C"/>
    <w:rsid w:val="000F3761"/>
    <w:rsid w:val="000F57CC"/>
    <w:rsid w:val="00100583"/>
    <w:rsid w:val="00100E08"/>
    <w:rsid w:val="00103CE1"/>
    <w:rsid w:val="001060BA"/>
    <w:rsid w:val="00106827"/>
    <w:rsid w:val="00106E54"/>
    <w:rsid w:val="001103BD"/>
    <w:rsid w:val="001105B3"/>
    <w:rsid w:val="001114EA"/>
    <w:rsid w:val="00111F32"/>
    <w:rsid w:val="001140BB"/>
    <w:rsid w:val="00114651"/>
    <w:rsid w:val="0011532D"/>
    <w:rsid w:val="0011776E"/>
    <w:rsid w:val="00117D1F"/>
    <w:rsid w:val="001325D8"/>
    <w:rsid w:val="00137337"/>
    <w:rsid w:val="00141406"/>
    <w:rsid w:val="00141BE3"/>
    <w:rsid w:val="00142C81"/>
    <w:rsid w:val="00144A2D"/>
    <w:rsid w:val="001457C6"/>
    <w:rsid w:val="00150A89"/>
    <w:rsid w:val="00150B0D"/>
    <w:rsid w:val="00154562"/>
    <w:rsid w:val="00156782"/>
    <w:rsid w:val="00157323"/>
    <w:rsid w:val="001605CA"/>
    <w:rsid w:val="001605FC"/>
    <w:rsid w:val="00161261"/>
    <w:rsid w:val="00172E5F"/>
    <w:rsid w:val="001816BA"/>
    <w:rsid w:val="00182789"/>
    <w:rsid w:val="00184A77"/>
    <w:rsid w:val="0018527E"/>
    <w:rsid w:val="00186520"/>
    <w:rsid w:val="001865B0"/>
    <w:rsid w:val="00186968"/>
    <w:rsid w:val="0018746B"/>
    <w:rsid w:val="0019318B"/>
    <w:rsid w:val="00194F0C"/>
    <w:rsid w:val="00195B8D"/>
    <w:rsid w:val="001A1B82"/>
    <w:rsid w:val="001A1CD2"/>
    <w:rsid w:val="001A1F28"/>
    <w:rsid w:val="001A20EA"/>
    <w:rsid w:val="001A2273"/>
    <w:rsid w:val="001B5125"/>
    <w:rsid w:val="001B5DF5"/>
    <w:rsid w:val="001B64C1"/>
    <w:rsid w:val="001B765A"/>
    <w:rsid w:val="001C23F8"/>
    <w:rsid w:val="001C3D30"/>
    <w:rsid w:val="001C6349"/>
    <w:rsid w:val="001D33CB"/>
    <w:rsid w:val="001D4806"/>
    <w:rsid w:val="001D48AC"/>
    <w:rsid w:val="001E3BF8"/>
    <w:rsid w:val="001E43B8"/>
    <w:rsid w:val="001E53F6"/>
    <w:rsid w:val="001E568A"/>
    <w:rsid w:val="001E7733"/>
    <w:rsid w:val="001F0A9D"/>
    <w:rsid w:val="001F61F8"/>
    <w:rsid w:val="0020385C"/>
    <w:rsid w:val="00210A15"/>
    <w:rsid w:val="00210C04"/>
    <w:rsid w:val="0021395D"/>
    <w:rsid w:val="00216F62"/>
    <w:rsid w:val="00222DCE"/>
    <w:rsid w:val="00225BB1"/>
    <w:rsid w:val="00227B00"/>
    <w:rsid w:val="002311AA"/>
    <w:rsid w:val="00232435"/>
    <w:rsid w:val="002329DA"/>
    <w:rsid w:val="00232A26"/>
    <w:rsid w:val="00236ECD"/>
    <w:rsid w:val="00236FAC"/>
    <w:rsid w:val="00240B80"/>
    <w:rsid w:val="002422BF"/>
    <w:rsid w:val="0024576A"/>
    <w:rsid w:val="00245BD1"/>
    <w:rsid w:val="00251608"/>
    <w:rsid w:val="002574FB"/>
    <w:rsid w:val="00260EE4"/>
    <w:rsid w:val="00262950"/>
    <w:rsid w:val="00264532"/>
    <w:rsid w:val="002655D5"/>
    <w:rsid w:val="00266CDD"/>
    <w:rsid w:val="00267EBE"/>
    <w:rsid w:val="002709F3"/>
    <w:rsid w:val="002732D4"/>
    <w:rsid w:val="002733FD"/>
    <w:rsid w:val="00276DF3"/>
    <w:rsid w:val="00277855"/>
    <w:rsid w:val="002829D2"/>
    <w:rsid w:val="002841CA"/>
    <w:rsid w:val="00291962"/>
    <w:rsid w:val="002952BB"/>
    <w:rsid w:val="00296ED3"/>
    <w:rsid w:val="002A0A7F"/>
    <w:rsid w:val="002A0D76"/>
    <w:rsid w:val="002A1822"/>
    <w:rsid w:val="002A26E2"/>
    <w:rsid w:val="002A7FCC"/>
    <w:rsid w:val="002B2336"/>
    <w:rsid w:val="002B560F"/>
    <w:rsid w:val="002C0A49"/>
    <w:rsid w:val="002C1154"/>
    <w:rsid w:val="002C2A2B"/>
    <w:rsid w:val="002C562F"/>
    <w:rsid w:val="002C65DA"/>
    <w:rsid w:val="002D02B3"/>
    <w:rsid w:val="002D03C3"/>
    <w:rsid w:val="002D5EB8"/>
    <w:rsid w:val="002E0938"/>
    <w:rsid w:val="002E1BEB"/>
    <w:rsid w:val="002E3EAB"/>
    <w:rsid w:val="002E6390"/>
    <w:rsid w:val="002F124D"/>
    <w:rsid w:val="002F222F"/>
    <w:rsid w:val="002F3BFC"/>
    <w:rsid w:val="002F6CB6"/>
    <w:rsid w:val="002F7727"/>
    <w:rsid w:val="00301C17"/>
    <w:rsid w:val="003070E0"/>
    <w:rsid w:val="003142D5"/>
    <w:rsid w:val="00315B15"/>
    <w:rsid w:val="003169F3"/>
    <w:rsid w:val="00320E54"/>
    <w:rsid w:val="00322074"/>
    <w:rsid w:val="00323444"/>
    <w:rsid w:val="00323BC0"/>
    <w:rsid w:val="00331638"/>
    <w:rsid w:val="00331829"/>
    <w:rsid w:val="0033429D"/>
    <w:rsid w:val="00335FD3"/>
    <w:rsid w:val="003371D3"/>
    <w:rsid w:val="00340287"/>
    <w:rsid w:val="00343012"/>
    <w:rsid w:val="00344445"/>
    <w:rsid w:val="00347265"/>
    <w:rsid w:val="00353143"/>
    <w:rsid w:val="003541A5"/>
    <w:rsid w:val="0036066D"/>
    <w:rsid w:val="00360E7C"/>
    <w:rsid w:val="00367C52"/>
    <w:rsid w:val="00372198"/>
    <w:rsid w:val="0037602B"/>
    <w:rsid w:val="003765E3"/>
    <w:rsid w:val="00376911"/>
    <w:rsid w:val="003828F0"/>
    <w:rsid w:val="00382E2A"/>
    <w:rsid w:val="00383598"/>
    <w:rsid w:val="0038380C"/>
    <w:rsid w:val="003930B8"/>
    <w:rsid w:val="003931F1"/>
    <w:rsid w:val="00394ECE"/>
    <w:rsid w:val="00397642"/>
    <w:rsid w:val="003A00D7"/>
    <w:rsid w:val="003A1DAB"/>
    <w:rsid w:val="003A27DE"/>
    <w:rsid w:val="003A4946"/>
    <w:rsid w:val="003B01C4"/>
    <w:rsid w:val="003B16A8"/>
    <w:rsid w:val="003B5DBB"/>
    <w:rsid w:val="003C08A9"/>
    <w:rsid w:val="003C1C1B"/>
    <w:rsid w:val="003C2B6F"/>
    <w:rsid w:val="003C5AA6"/>
    <w:rsid w:val="003D52C2"/>
    <w:rsid w:val="003D64F0"/>
    <w:rsid w:val="003D750D"/>
    <w:rsid w:val="003F531E"/>
    <w:rsid w:val="003F5F88"/>
    <w:rsid w:val="003F677B"/>
    <w:rsid w:val="003F7C7D"/>
    <w:rsid w:val="0040070F"/>
    <w:rsid w:val="00400934"/>
    <w:rsid w:val="0040266F"/>
    <w:rsid w:val="00412F60"/>
    <w:rsid w:val="00413A8B"/>
    <w:rsid w:val="004141CD"/>
    <w:rsid w:val="00416E71"/>
    <w:rsid w:val="004178F5"/>
    <w:rsid w:val="00417FB9"/>
    <w:rsid w:val="00425C27"/>
    <w:rsid w:val="004266B9"/>
    <w:rsid w:val="00426920"/>
    <w:rsid w:val="00435877"/>
    <w:rsid w:val="00444144"/>
    <w:rsid w:val="00444D2D"/>
    <w:rsid w:val="004455E3"/>
    <w:rsid w:val="0044567F"/>
    <w:rsid w:val="004525A3"/>
    <w:rsid w:val="0045311F"/>
    <w:rsid w:val="004535EE"/>
    <w:rsid w:val="004547F8"/>
    <w:rsid w:val="00456EEB"/>
    <w:rsid w:val="0046080D"/>
    <w:rsid w:val="00461324"/>
    <w:rsid w:val="00461331"/>
    <w:rsid w:val="00462744"/>
    <w:rsid w:val="00463031"/>
    <w:rsid w:val="00467B8E"/>
    <w:rsid w:val="00472DE3"/>
    <w:rsid w:val="00473ED8"/>
    <w:rsid w:val="00482BC5"/>
    <w:rsid w:val="00484416"/>
    <w:rsid w:val="00485A90"/>
    <w:rsid w:val="00485CA0"/>
    <w:rsid w:val="00486E4B"/>
    <w:rsid w:val="0049205A"/>
    <w:rsid w:val="00493402"/>
    <w:rsid w:val="004A2A10"/>
    <w:rsid w:val="004A4112"/>
    <w:rsid w:val="004A45D3"/>
    <w:rsid w:val="004A677A"/>
    <w:rsid w:val="004B2155"/>
    <w:rsid w:val="004B52F5"/>
    <w:rsid w:val="004B7558"/>
    <w:rsid w:val="004C11BF"/>
    <w:rsid w:val="004C1EF2"/>
    <w:rsid w:val="004C40D3"/>
    <w:rsid w:val="004C63D1"/>
    <w:rsid w:val="004D0604"/>
    <w:rsid w:val="004D4237"/>
    <w:rsid w:val="004D593E"/>
    <w:rsid w:val="004E0D43"/>
    <w:rsid w:val="004E10FE"/>
    <w:rsid w:val="004E2BC0"/>
    <w:rsid w:val="004F104A"/>
    <w:rsid w:val="004F24D1"/>
    <w:rsid w:val="004F3308"/>
    <w:rsid w:val="004F67F5"/>
    <w:rsid w:val="004F688D"/>
    <w:rsid w:val="00502328"/>
    <w:rsid w:val="00506482"/>
    <w:rsid w:val="00507FF1"/>
    <w:rsid w:val="0051241B"/>
    <w:rsid w:val="00513F5C"/>
    <w:rsid w:val="00521A64"/>
    <w:rsid w:val="005220C2"/>
    <w:rsid w:val="00523C14"/>
    <w:rsid w:val="00524DFE"/>
    <w:rsid w:val="005254EA"/>
    <w:rsid w:val="005273AB"/>
    <w:rsid w:val="00531AB1"/>
    <w:rsid w:val="0053327F"/>
    <w:rsid w:val="00540A0F"/>
    <w:rsid w:val="0054229B"/>
    <w:rsid w:val="00543FC5"/>
    <w:rsid w:val="005454C0"/>
    <w:rsid w:val="00545605"/>
    <w:rsid w:val="005459F7"/>
    <w:rsid w:val="005467DB"/>
    <w:rsid w:val="00547B5E"/>
    <w:rsid w:val="0055013E"/>
    <w:rsid w:val="005508E2"/>
    <w:rsid w:val="0055331F"/>
    <w:rsid w:val="0055740B"/>
    <w:rsid w:val="00557746"/>
    <w:rsid w:val="00557974"/>
    <w:rsid w:val="00565295"/>
    <w:rsid w:val="00570F45"/>
    <w:rsid w:val="00572D75"/>
    <w:rsid w:val="0057408E"/>
    <w:rsid w:val="0057605E"/>
    <w:rsid w:val="00585A52"/>
    <w:rsid w:val="005915A3"/>
    <w:rsid w:val="005931DF"/>
    <w:rsid w:val="00593D0C"/>
    <w:rsid w:val="005A1469"/>
    <w:rsid w:val="005A3009"/>
    <w:rsid w:val="005A7E0E"/>
    <w:rsid w:val="005B1A4D"/>
    <w:rsid w:val="005B5072"/>
    <w:rsid w:val="005B605A"/>
    <w:rsid w:val="005B6933"/>
    <w:rsid w:val="005B7916"/>
    <w:rsid w:val="005C0BD6"/>
    <w:rsid w:val="005C747A"/>
    <w:rsid w:val="005D3F4E"/>
    <w:rsid w:val="005D3F8E"/>
    <w:rsid w:val="005D6721"/>
    <w:rsid w:val="005D672D"/>
    <w:rsid w:val="005D6C67"/>
    <w:rsid w:val="005E6EEB"/>
    <w:rsid w:val="005E7101"/>
    <w:rsid w:val="005F12BD"/>
    <w:rsid w:val="005F6252"/>
    <w:rsid w:val="00605E91"/>
    <w:rsid w:val="00610385"/>
    <w:rsid w:val="00611BD3"/>
    <w:rsid w:val="006131C5"/>
    <w:rsid w:val="0061699A"/>
    <w:rsid w:val="006203B7"/>
    <w:rsid w:val="006248BE"/>
    <w:rsid w:val="00626B02"/>
    <w:rsid w:val="006340E2"/>
    <w:rsid w:val="006366B3"/>
    <w:rsid w:val="00651512"/>
    <w:rsid w:val="00652A4B"/>
    <w:rsid w:val="00652F99"/>
    <w:rsid w:val="0065371D"/>
    <w:rsid w:val="006545BA"/>
    <w:rsid w:val="0066669E"/>
    <w:rsid w:val="006677E4"/>
    <w:rsid w:val="00667B38"/>
    <w:rsid w:val="0067057C"/>
    <w:rsid w:val="00671841"/>
    <w:rsid w:val="00672687"/>
    <w:rsid w:val="0067383B"/>
    <w:rsid w:val="00673C01"/>
    <w:rsid w:val="00676D18"/>
    <w:rsid w:val="0068064B"/>
    <w:rsid w:val="00680F2C"/>
    <w:rsid w:val="006842F6"/>
    <w:rsid w:val="00684A0E"/>
    <w:rsid w:val="00685661"/>
    <w:rsid w:val="006857D0"/>
    <w:rsid w:val="00686604"/>
    <w:rsid w:val="00686735"/>
    <w:rsid w:val="00690A72"/>
    <w:rsid w:val="00690DA6"/>
    <w:rsid w:val="00696CD4"/>
    <w:rsid w:val="00697C23"/>
    <w:rsid w:val="006A3F76"/>
    <w:rsid w:val="006B10F5"/>
    <w:rsid w:val="006B1893"/>
    <w:rsid w:val="006B2297"/>
    <w:rsid w:val="006B2F89"/>
    <w:rsid w:val="006B3FEB"/>
    <w:rsid w:val="006B62AC"/>
    <w:rsid w:val="006C6B86"/>
    <w:rsid w:val="006C6F68"/>
    <w:rsid w:val="006C71F8"/>
    <w:rsid w:val="006C74C9"/>
    <w:rsid w:val="006D05DA"/>
    <w:rsid w:val="006D0D01"/>
    <w:rsid w:val="006D4993"/>
    <w:rsid w:val="006D6974"/>
    <w:rsid w:val="006E01E3"/>
    <w:rsid w:val="006E18BF"/>
    <w:rsid w:val="006E22CD"/>
    <w:rsid w:val="006F20E7"/>
    <w:rsid w:val="00700281"/>
    <w:rsid w:val="00700C6A"/>
    <w:rsid w:val="00702653"/>
    <w:rsid w:val="00702EB6"/>
    <w:rsid w:val="00704D8D"/>
    <w:rsid w:val="00712DE0"/>
    <w:rsid w:val="0071456D"/>
    <w:rsid w:val="00715046"/>
    <w:rsid w:val="00715AEA"/>
    <w:rsid w:val="00726BDB"/>
    <w:rsid w:val="00730B8C"/>
    <w:rsid w:val="00736647"/>
    <w:rsid w:val="00736966"/>
    <w:rsid w:val="00740FB4"/>
    <w:rsid w:val="00742506"/>
    <w:rsid w:val="00744BEB"/>
    <w:rsid w:val="00745FDB"/>
    <w:rsid w:val="00750378"/>
    <w:rsid w:val="007527D3"/>
    <w:rsid w:val="00753668"/>
    <w:rsid w:val="00762BA0"/>
    <w:rsid w:val="00763D89"/>
    <w:rsid w:val="00764DF5"/>
    <w:rsid w:val="00766CBD"/>
    <w:rsid w:val="007726CC"/>
    <w:rsid w:val="00773140"/>
    <w:rsid w:val="0077395D"/>
    <w:rsid w:val="007762EB"/>
    <w:rsid w:val="007762FC"/>
    <w:rsid w:val="00777BB6"/>
    <w:rsid w:val="007807DE"/>
    <w:rsid w:val="007826B9"/>
    <w:rsid w:val="00783E71"/>
    <w:rsid w:val="00784C49"/>
    <w:rsid w:val="00785A55"/>
    <w:rsid w:val="00787023"/>
    <w:rsid w:val="007873DB"/>
    <w:rsid w:val="007877BF"/>
    <w:rsid w:val="00792340"/>
    <w:rsid w:val="007964DB"/>
    <w:rsid w:val="00797CBA"/>
    <w:rsid w:val="007A0D45"/>
    <w:rsid w:val="007A3046"/>
    <w:rsid w:val="007A5339"/>
    <w:rsid w:val="007B151A"/>
    <w:rsid w:val="007B1BF6"/>
    <w:rsid w:val="007B501E"/>
    <w:rsid w:val="007B549F"/>
    <w:rsid w:val="007B5D15"/>
    <w:rsid w:val="007B63CF"/>
    <w:rsid w:val="007C02B6"/>
    <w:rsid w:val="007C2D99"/>
    <w:rsid w:val="007C75DB"/>
    <w:rsid w:val="007D1473"/>
    <w:rsid w:val="007D3A17"/>
    <w:rsid w:val="007E464A"/>
    <w:rsid w:val="007E5BFF"/>
    <w:rsid w:val="007F0069"/>
    <w:rsid w:val="007F0334"/>
    <w:rsid w:val="007F4ABA"/>
    <w:rsid w:val="00801A1C"/>
    <w:rsid w:val="008027CD"/>
    <w:rsid w:val="0080342B"/>
    <w:rsid w:val="0080352F"/>
    <w:rsid w:val="00804C12"/>
    <w:rsid w:val="00806B9E"/>
    <w:rsid w:val="00813033"/>
    <w:rsid w:val="008135FE"/>
    <w:rsid w:val="00817E48"/>
    <w:rsid w:val="00820257"/>
    <w:rsid w:val="008216C0"/>
    <w:rsid w:val="008265C5"/>
    <w:rsid w:val="0083192A"/>
    <w:rsid w:val="008342AE"/>
    <w:rsid w:val="008356E8"/>
    <w:rsid w:val="00835804"/>
    <w:rsid w:val="0083760F"/>
    <w:rsid w:val="0084165D"/>
    <w:rsid w:val="0084456C"/>
    <w:rsid w:val="00844C58"/>
    <w:rsid w:val="008457C8"/>
    <w:rsid w:val="00847A23"/>
    <w:rsid w:val="00847F59"/>
    <w:rsid w:val="00851A34"/>
    <w:rsid w:val="0085249B"/>
    <w:rsid w:val="00855515"/>
    <w:rsid w:val="00855D64"/>
    <w:rsid w:val="0086055A"/>
    <w:rsid w:val="008660A3"/>
    <w:rsid w:val="00866995"/>
    <w:rsid w:val="00870BB8"/>
    <w:rsid w:val="008761E2"/>
    <w:rsid w:val="008775FD"/>
    <w:rsid w:val="00880271"/>
    <w:rsid w:val="0088142F"/>
    <w:rsid w:val="00883ADE"/>
    <w:rsid w:val="00890957"/>
    <w:rsid w:val="008920C9"/>
    <w:rsid w:val="00897A29"/>
    <w:rsid w:val="008A0732"/>
    <w:rsid w:val="008A1433"/>
    <w:rsid w:val="008A161C"/>
    <w:rsid w:val="008A208B"/>
    <w:rsid w:val="008B1DDA"/>
    <w:rsid w:val="008B20E3"/>
    <w:rsid w:val="008B4701"/>
    <w:rsid w:val="008B5ACC"/>
    <w:rsid w:val="008C0C1B"/>
    <w:rsid w:val="008C65C5"/>
    <w:rsid w:val="008D324F"/>
    <w:rsid w:val="008D4B99"/>
    <w:rsid w:val="008D5132"/>
    <w:rsid w:val="008D7B1D"/>
    <w:rsid w:val="008E07A2"/>
    <w:rsid w:val="008E17BE"/>
    <w:rsid w:val="008E2296"/>
    <w:rsid w:val="008F167A"/>
    <w:rsid w:val="008F5F2A"/>
    <w:rsid w:val="008F6348"/>
    <w:rsid w:val="0090090D"/>
    <w:rsid w:val="00900F9A"/>
    <w:rsid w:val="00901B81"/>
    <w:rsid w:val="0090215E"/>
    <w:rsid w:val="00903E70"/>
    <w:rsid w:val="00905F2D"/>
    <w:rsid w:val="00906AC1"/>
    <w:rsid w:val="009129FE"/>
    <w:rsid w:val="0091333A"/>
    <w:rsid w:val="0091399E"/>
    <w:rsid w:val="00913F88"/>
    <w:rsid w:val="009170DF"/>
    <w:rsid w:val="00917AD5"/>
    <w:rsid w:val="00920003"/>
    <w:rsid w:val="00920D95"/>
    <w:rsid w:val="00923E2B"/>
    <w:rsid w:val="00925528"/>
    <w:rsid w:val="0092603A"/>
    <w:rsid w:val="00926BD4"/>
    <w:rsid w:val="00933252"/>
    <w:rsid w:val="00937F21"/>
    <w:rsid w:val="00940B7B"/>
    <w:rsid w:val="00941DC7"/>
    <w:rsid w:val="0094581A"/>
    <w:rsid w:val="00947FA9"/>
    <w:rsid w:val="00950443"/>
    <w:rsid w:val="00950F3B"/>
    <w:rsid w:val="00953809"/>
    <w:rsid w:val="00954368"/>
    <w:rsid w:val="00954AF6"/>
    <w:rsid w:val="00954B37"/>
    <w:rsid w:val="00954BCE"/>
    <w:rsid w:val="0096003C"/>
    <w:rsid w:val="00960D56"/>
    <w:rsid w:val="00962356"/>
    <w:rsid w:val="009629F9"/>
    <w:rsid w:val="00963B3A"/>
    <w:rsid w:val="00965665"/>
    <w:rsid w:val="009661AC"/>
    <w:rsid w:val="0096724C"/>
    <w:rsid w:val="00971F7F"/>
    <w:rsid w:val="0098205E"/>
    <w:rsid w:val="0098309E"/>
    <w:rsid w:val="00983320"/>
    <w:rsid w:val="009834A2"/>
    <w:rsid w:val="0098469B"/>
    <w:rsid w:val="00984821"/>
    <w:rsid w:val="0098725C"/>
    <w:rsid w:val="00992069"/>
    <w:rsid w:val="00995F66"/>
    <w:rsid w:val="009973EE"/>
    <w:rsid w:val="00997697"/>
    <w:rsid w:val="009A0422"/>
    <w:rsid w:val="009A1456"/>
    <w:rsid w:val="009A38A8"/>
    <w:rsid w:val="009A65FF"/>
    <w:rsid w:val="009B2C35"/>
    <w:rsid w:val="009B6C8C"/>
    <w:rsid w:val="009B6E23"/>
    <w:rsid w:val="009C1AD7"/>
    <w:rsid w:val="009C2FAE"/>
    <w:rsid w:val="009C3298"/>
    <w:rsid w:val="009C6D74"/>
    <w:rsid w:val="009D1142"/>
    <w:rsid w:val="009D406F"/>
    <w:rsid w:val="009D694E"/>
    <w:rsid w:val="009D6BCE"/>
    <w:rsid w:val="009D76BD"/>
    <w:rsid w:val="009F052B"/>
    <w:rsid w:val="009F0D6C"/>
    <w:rsid w:val="009F45A5"/>
    <w:rsid w:val="009F515B"/>
    <w:rsid w:val="009F6337"/>
    <w:rsid w:val="00A02208"/>
    <w:rsid w:val="00A078F4"/>
    <w:rsid w:val="00A10A06"/>
    <w:rsid w:val="00A10EC0"/>
    <w:rsid w:val="00A12986"/>
    <w:rsid w:val="00A13C05"/>
    <w:rsid w:val="00A17CE5"/>
    <w:rsid w:val="00A23C43"/>
    <w:rsid w:val="00A27457"/>
    <w:rsid w:val="00A30DC2"/>
    <w:rsid w:val="00A3191B"/>
    <w:rsid w:val="00A35E05"/>
    <w:rsid w:val="00A36250"/>
    <w:rsid w:val="00A36D98"/>
    <w:rsid w:val="00A4111C"/>
    <w:rsid w:val="00A423A1"/>
    <w:rsid w:val="00A42C92"/>
    <w:rsid w:val="00A439A8"/>
    <w:rsid w:val="00A44F96"/>
    <w:rsid w:val="00A45725"/>
    <w:rsid w:val="00A506D9"/>
    <w:rsid w:val="00A509EF"/>
    <w:rsid w:val="00A55288"/>
    <w:rsid w:val="00A55EE4"/>
    <w:rsid w:val="00A56107"/>
    <w:rsid w:val="00A61693"/>
    <w:rsid w:val="00A649A6"/>
    <w:rsid w:val="00A65677"/>
    <w:rsid w:val="00A725A2"/>
    <w:rsid w:val="00A7338A"/>
    <w:rsid w:val="00A73CAB"/>
    <w:rsid w:val="00A82265"/>
    <w:rsid w:val="00A828DE"/>
    <w:rsid w:val="00A830F6"/>
    <w:rsid w:val="00A83ADB"/>
    <w:rsid w:val="00A84B19"/>
    <w:rsid w:val="00A852C0"/>
    <w:rsid w:val="00A85816"/>
    <w:rsid w:val="00A910A3"/>
    <w:rsid w:val="00AA1FBA"/>
    <w:rsid w:val="00AA5C73"/>
    <w:rsid w:val="00AB3472"/>
    <w:rsid w:val="00AB3912"/>
    <w:rsid w:val="00AB54A9"/>
    <w:rsid w:val="00AB563B"/>
    <w:rsid w:val="00AC6D8A"/>
    <w:rsid w:val="00AD0832"/>
    <w:rsid w:val="00AD2485"/>
    <w:rsid w:val="00AE01E2"/>
    <w:rsid w:val="00AE333D"/>
    <w:rsid w:val="00AE4C12"/>
    <w:rsid w:val="00AE5460"/>
    <w:rsid w:val="00AE62C6"/>
    <w:rsid w:val="00AF458F"/>
    <w:rsid w:val="00AF4C88"/>
    <w:rsid w:val="00AF5082"/>
    <w:rsid w:val="00AF5995"/>
    <w:rsid w:val="00AF637B"/>
    <w:rsid w:val="00AF6771"/>
    <w:rsid w:val="00AF73CA"/>
    <w:rsid w:val="00B00B21"/>
    <w:rsid w:val="00B01A0A"/>
    <w:rsid w:val="00B0255E"/>
    <w:rsid w:val="00B11465"/>
    <w:rsid w:val="00B122C6"/>
    <w:rsid w:val="00B15604"/>
    <w:rsid w:val="00B16235"/>
    <w:rsid w:val="00B24B97"/>
    <w:rsid w:val="00B255F7"/>
    <w:rsid w:val="00B26750"/>
    <w:rsid w:val="00B2698E"/>
    <w:rsid w:val="00B30ABD"/>
    <w:rsid w:val="00B34E1C"/>
    <w:rsid w:val="00B3501C"/>
    <w:rsid w:val="00B414D9"/>
    <w:rsid w:val="00B429DE"/>
    <w:rsid w:val="00B47179"/>
    <w:rsid w:val="00B47DC9"/>
    <w:rsid w:val="00B526BE"/>
    <w:rsid w:val="00B52B6A"/>
    <w:rsid w:val="00B55B65"/>
    <w:rsid w:val="00B57328"/>
    <w:rsid w:val="00B574D2"/>
    <w:rsid w:val="00B602EA"/>
    <w:rsid w:val="00B604BD"/>
    <w:rsid w:val="00B62C7E"/>
    <w:rsid w:val="00B65CB8"/>
    <w:rsid w:val="00B7018A"/>
    <w:rsid w:val="00B72461"/>
    <w:rsid w:val="00B729F2"/>
    <w:rsid w:val="00B73095"/>
    <w:rsid w:val="00B747CB"/>
    <w:rsid w:val="00B80A0D"/>
    <w:rsid w:val="00B83777"/>
    <w:rsid w:val="00B87ED6"/>
    <w:rsid w:val="00B905DF"/>
    <w:rsid w:val="00B9337B"/>
    <w:rsid w:val="00B9369B"/>
    <w:rsid w:val="00B94172"/>
    <w:rsid w:val="00B9734E"/>
    <w:rsid w:val="00BA251A"/>
    <w:rsid w:val="00BA7810"/>
    <w:rsid w:val="00BB466E"/>
    <w:rsid w:val="00BB603A"/>
    <w:rsid w:val="00BC3311"/>
    <w:rsid w:val="00BC436C"/>
    <w:rsid w:val="00BD2EE3"/>
    <w:rsid w:val="00BD5903"/>
    <w:rsid w:val="00BD71F4"/>
    <w:rsid w:val="00BE0288"/>
    <w:rsid w:val="00BE3C5B"/>
    <w:rsid w:val="00BE4545"/>
    <w:rsid w:val="00BE4F4E"/>
    <w:rsid w:val="00BE4FAA"/>
    <w:rsid w:val="00BF0AE5"/>
    <w:rsid w:val="00BF24DA"/>
    <w:rsid w:val="00BF61A4"/>
    <w:rsid w:val="00BF71D0"/>
    <w:rsid w:val="00BF7908"/>
    <w:rsid w:val="00C017D7"/>
    <w:rsid w:val="00C01C4A"/>
    <w:rsid w:val="00C0270F"/>
    <w:rsid w:val="00C032FB"/>
    <w:rsid w:val="00C03D71"/>
    <w:rsid w:val="00C047FA"/>
    <w:rsid w:val="00C04BD5"/>
    <w:rsid w:val="00C06305"/>
    <w:rsid w:val="00C1076A"/>
    <w:rsid w:val="00C11512"/>
    <w:rsid w:val="00C13720"/>
    <w:rsid w:val="00C15F33"/>
    <w:rsid w:val="00C1778A"/>
    <w:rsid w:val="00C17FDB"/>
    <w:rsid w:val="00C31B70"/>
    <w:rsid w:val="00C32C1F"/>
    <w:rsid w:val="00C34BCE"/>
    <w:rsid w:val="00C34D71"/>
    <w:rsid w:val="00C34FCC"/>
    <w:rsid w:val="00C41E6E"/>
    <w:rsid w:val="00C435D7"/>
    <w:rsid w:val="00C44134"/>
    <w:rsid w:val="00C447C8"/>
    <w:rsid w:val="00C449EB"/>
    <w:rsid w:val="00C47940"/>
    <w:rsid w:val="00C505D3"/>
    <w:rsid w:val="00C50CE8"/>
    <w:rsid w:val="00C50EE5"/>
    <w:rsid w:val="00C577C4"/>
    <w:rsid w:val="00C61F9F"/>
    <w:rsid w:val="00C62D53"/>
    <w:rsid w:val="00C63D1C"/>
    <w:rsid w:val="00C646CA"/>
    <w:rsid w:val="00C64DA9"/>
    <w:rsid w:val="00C65948"/>
    <w:rsid w:val="00C7003A"/>
    <w:rsid w:val="00C708B1"/>
    <w:rsid w:val="00C81263"/>
    <w:rsid w:val="00C81B80"/>
    <w:rsid w:val="00C864F2"/>
    <w:rsid w:val="00C8733F"/>
    <w:rsid w:val="00C90154"/>
    <w:rsid w:val="00C92D92"/>
    <w:rsid w:val="00C93575"/>
    <w:rsid w:val="00C9434B"/>
    <w:rsid w:val="00CA0CF6"/>
    <w:rsid w:val="00CA4CC5"/>
    <w:rsid w:val="00CB3544"/>
    <w:rsid w:val="00CB38FE"/>
    <w:rsid w:val="00CC27D9"/>
    <w:rsid w:val="00CC3C49"/>
    <w:rsid w:val="00CC54B6"/>
    <w:rsid w:val="00CD0CE1"/>
    <w:rsid w:val="00CE19A2"/>
    <w:rsid w:val="00CE6852"/>
    <w:rsid w:val="00CE73BC"/>
    <w:rsid w:val="00CE73E3"/>
    <w:rsid w:val="00CF0DDE"/>
    <w:rsid w:val="00CF1D20"/>
    <w:rsid w:val="00CF2D8F"/>
    <w:rsid w:val="00CF3276"/>
    <w:rsid w:val="00D021C0"/>
    <w:rsid w:val="00D04A72"/>
    <w:rsid w:val="00D04D2F"/>
    <w:rsid w:val="00D11026"/>
    <w:rsid w:val="00D151BE"/>
    <w:rsid w:val="00D17919"/>
    <w:rsid w:val="00D207A6"/>
    <w:rsid w:val="00D2182B"/>
    <w:rsid w:val="00D21E4E"/>
    <w:rsid w:val="00D236AB"/>
    <w:rsid w:val="00D24BEA"/>
    <w:rsid w:val="00D26558"/>
    <w:rsid w:val="00D318C6"/>
    <w:rsid w:val="00D35718"/>
    <w:rsid w:val="00D441D7"/>
    <w:rsid w:val="00D4485D"/>
    <w:rsid w:val="00D450F4"/>
    <w:rsid w:val="00D55EE2"/>
    <w:rsid w:val="00D567D8"/>
    <w:rsid w:val="00D6279B"/>
    <w:rsid w:val="00D62B5D"/>
    <w:rsid w:val="00D72401"/>
    <w:rsid w:val="00D725B1"/>
    <w:rsid w:val="00D73399"/>
    <w:rsid w:val="00D74F45"/>
    <w:rsid w:val="00D76439"/>
    <w:rsid w:val="00D804CB"/>
    <w:rsid w:val="00D815CD"/>
    <w:rsid w:val="00D85BB6"/>
    <w:rsid w:val="00D90D86"/>
    <w:rsid w:val="00D91FB6"/>
    <w:rsid w:val="00D94DF3"/>
    <w:rsid w:val="00DA68A1"/>
    <w:rsid w:val="00DA7DAE"/>
    <w:rsid w:val="00DB0093"/>
    <w:rsid w:val="00DB4575"/>
    <w:rsid w:val="00DB626B"/>
    <w:rsid w:val="00DB6DE8"/>
    <w:rsid w:val="00DB707D"/>
    <w:rsid w:val="00DC47EC"/>
    <w:rsid w:val="00DC6751"/>
    <w:rsid w:val="00DC7F7E"/>
    <w:rsid w:val="00DD288D"/>
    <w:rsid w:val="00DD37CC"/>
    <w:rsid w:val="00DD3DE4"/>
    <w:rsid w:val="00DD7087"/>
    <w:rsid w:val="00DF259D"/>
    <w:rsid w:val="00DF3E76"/>
    <w:rsid w:val="00DF65EA"/>
    <w:rsid w:val="00DF67C4"/>
    <w:rsid w:val="00DF7B87"/>
    <w:rsid w:val="00DF7ECF"/>
    <w:rsid w:val="00E0182A"/>
    <w:rsid w:val="00E027AE"/>
    <w:rsid w:val="00E03126"/>
    <w:rsid w:val="00E05534"/>
    <w:rsid w:val="00E06953"/>
    <w:rsid w:val="00E077AD"/>
    <w:rsid w:val="00E10A54"/>
    <w:rsid w:val="00E11A0E"/>
    <w:rsid w:val="00E1411D"/>
    <w:rsid w:val="00E144F5"/>
    <w:rsid w:val="00E252FA"/>
    <w:rsid w:val="00E25ADE"/>
    <w:rsid w:val="00E367A4"/>
    <w:rsid w:val="00E47630"/>
    <w:rsid w:val="00E477AE"/>
    <w:rsid w:val="00E510FB"/>
    <w:rsid w:val="00E53209"/>
    <w:rsid w:val="00E55E17"/>
    <w:rsid w:val="00E56991"/>
    <w:rsid w:val="00E56AA7"/>
    <w:rsid w:val="00E56F85"/>
    <w:rsid w:val="00E6395F"/>
    <w:rsid w:val="00E663B5"/>
    <w:rsid w:val="00E66FDF"/>
    <w:rsid w:val="00E7129B"/>
    <w:rsid w:val="00E727B0"/>
    <w:rsid w:val="00E7410F"/>
    <w:rsid w:val="00E75C35"/>
    <w:rsid w:val="00E80CC0"/>
    <w:rsid w:val="00E81091"/>
    <w:rsid w:val="00E82F19"/>
    <w:rsid w:val="00E83702"/>
    <w:rsid w:val="00E84D4E"/>
    <w:rsid w:val="00E85E93"/>
    <w:rsid w:val="00E86273"/>
    <w:rsid w:val="00E86358"/>
    <w:rsid w:val="00E87FAB"/>
    <w:rsid w:val="00E93A2D"/>
    <w:rsid w:val="00E94DC1"/>
    <w:rsid w:val="00E96820"/>
    <w:rsid w:val="00EA064C"/>
    <w:rsid w:val="00EA38BD"/>
    <w:rsid w:val="00EA4585"/>
    <w:rsid w:val="00EA6D2E"/>
    <w:rsid w:val="00EA74BC"/>
    <w:rsid w:val="00EA7F42"/>
    <w:rsid w:val="00EB0BD1"/>
    <w:rsid w:val="00EB4D71"/>
    <w:rsid w:val="00EB5782"/>
    <w:rsid w:val="00EC1756"/>
    <w:rsid w:val="00EC2452"/>
    <w:rsid w:val="00EC4C9B"/>
    <w:rsid w:val="00EC4EA3"/>
    <w:rsid w:val="00EC5579"/>
    <w:rsid w:val="00EC56E0"/>
    <w:rsid w:val="00EC5D99"/>
    <w:rsid w:val="00ED2D25"/>
    <w:rsid w:val="00ED36BE"/>
    <w:rsid w:val="00ED4139"/>
    <w:rsid w:val="00ED43F3"/>
    <w:rsid w:val="00ED7B1B"/>
    <w:rsid w:val="00EE0238"/>
    <w:rsid w:val="00EE11B4"/>
    <w:rsid w:val="00EE1D30"/>
    <w:rsid w:val="00EE35B3"/>
    <w:rsid w:val="00EE5554"/>
    <w:rsid w:val="00EE599D"/>
    <w:rsid w:val="00EE67DC"/>
    <w:rsid w:val="00EF2073"/>
    <w:rsid w:val="00EF3886"/>
    <w:rsid w:val="00EF3C0D"/>
    <w:rsid w:val="00EF3C8F"/>
    <w:rsid w:val="00EF4FCE"/>
    <w:rsid w:val="00EF50C7"/>
    <w:rsid w:val="00EF5FCC"/>
    <w:rsid w:val="00EF7105"/>
    <w:rsid w:val="00F0190B"/>
    <w:rsid w:val="00F0240D"/>
    <w:rsid w:val="00F0358A"/>
    <w:rsid w:val="00F03D78"/>
    <w:rsid w:val="00F07BC0"/>
    <w:rsid w:val="00F10C83"/>
    <w:rsid w:val="00F13C2E"/>
    <w:rsid w:val="00F141F6"/>
    <w:rsid w:val="00F233E9"/>
    <w:rsid w:val="00F255FD"/>
    <w:rsid w:val="00F2646D"/>
    <w:rsid w:val="00F26887"/>
    <w:rsid w:val="00F27376"/>
    <w:rsid w:val="00F4263F"/>
    <w:rsid w:val="00F43931"/>
    <w:rsid w:val="00F44300"/>
    <w:rsid w:val="00F44EB5"/>
    <w:rsid w:val="00F456F4"/>
    <w:rsid w:val="00F46786"/>
    <w:rsid w:val="00F477B9"/>
    <w:rsid w:val="00F508CB"/>
    <w:rsid w:val="00F5156E"/>
    <w:rsid w:val="00F51E17"/>
    <w:rsid w:val="00F52C20"/>
    <w:rsid w:val="00F54511"/>
    <w:rsid w:val="00F54578"/>
    <w:rsid w:val="00F5491F"/>
    <w:rsid w:val="00F56BD1"/>
    <w:rsid w:val="00F65A7D"/>
    <w:rsid w:val="00F71E65"/>
    <w:rsid w:val="00F728F8"/>
    <w:rsid w:val="00F73A44"/>
    <w:rsid w:val="00F74FF6"/>
    <w:rsid w:val="00F822AB"/>
    <w:rsid w:val="00F82380"/>
    <w:rsid w:val="00F83F5C"/>
    <w:rsid w:val="00F92B2B"/>
    <w:rsid w:val="00F92FF4"/>
    <w:rsid w:val="00F9406C"/>
    <w:rsid w:val="00F94263"/>
    <w:rsid w:val="00F94A24"/>
    <w:rsid w:val="00F96201"/>
    <w:rsid w:val="00FA3576"/>
    <w:rsid w:val="00FA4923"/>
    <w:rsid w:val="00FA5583"/>
    <w:rsid w:val="00FA6D62"/>
    <w:rsid w:val="00FB3EF7"/>
    <w:rsid w:val="00FC0964"/>
    <w:rsid w:val="00FC11FB"/>
    <w:rsid w:val="00FC2699"/>
    <w:rsid w:val="00FC35A8"/>
    <w:rsid w:val="00FC6000"/>
    <w:rsid w:val="00FC68FA"/>
    <w:rsid w:val="00FC7620"/>
    <w:rsid w:val="00FD64D0"/>
    <w:rsid w:val="00FD734A"/>
    <w:rsid w:val="00FE0113"/>
    <w:rsid w:val="00FE02CF"/>
    <w:rsid w:val="00FE09D1"/>
    <w:rsid w:val="00FE1BD2"/>
    <w:rsid w:val="00FE2C54"/>
    <w:rsid w:val="00FE40F9"/>
    <w:rsid w:val="00FE6B89"/>
    <w:rsid w:val="00FE71ED"/>
    <w:rsid w:val="00FF07F5"/>
    <w:rsid w:val="00FF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First Indent" w:locked="1"/>
    <w:lsdException w:name="Body Text 3" w:locked="1"/>
    <w:lsdException w:name="Hyperlink" w:locked="1"/>
    <w:lsdException w:name="Strong" w:locked="1" w:qFormat="1"/>
    <w:lsdException w:name="Emphasis" w:locked="1" w:qFormat="1"/>
    <w:lsdException w:name="Plain Text" w:uiPriority="99"/>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29B"/>
    <w:rPr>
      <w:rFonts w:ascii="Times New Roman" w:hAnsi="Times New Roman"/>
      <w:sz w:val="24"/>
      <w:szCs w:val="24"/>
    </w:rPr>
  </w:style>
  <w:style w:type="paragraph" w:styleId="1">
    <w:name w:val="heading 1"/>
    <w:basedOn w:val="a"/>
    <w:next w:val="a"/>
    <w:link w:val="10"/>
    <w:uiPriority w:val="99"/>
    <w:qFormat/>
    <w:locked/>
    <w:rsid w:val="006B1893"/>
    <w:pPr>
      <w:widowControl w:val="0"/>
      <w:autoSpaceDE w:val="0"/>
      <w:autoSpaceDN w:val="0"/>
      <w:adjustRightInd w:val="0"/>
      <w:spacing w:before="108" w:after="108"/>
      <w:jc w:val="center"/>
      <w:outlineLvl w:val="0"/>
    </w:pPr>
    <w:rPr>
      <w:rFonts w:ascii="Arial" w:eastAsia="Times New Roman"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229B"/>
    <w:pPr>
      <w:spacing w:before="100" w:beforeAutospacing="1" w:after="100" w:afterAutospacing="1"/>
    </w:pPr>
  </w:style>
  <w:style w:type="character" w:styleId="a4">
    <w:name w:val="Hyperlink"/>
    <w:rsid w:val="0054229B"/>
    <w:rPr>
      <w:rFonts w:cs="Times New Roman"/>
      <w:color w:val="0000FF"/>
      <w:u w:val="single"/>
    </w:rPr>
  </w:style>
  <w:style w:type="paragraph" w:styleId="a5">
    <w:name w:val="Body Text Indent"/>
    <w:basedOn w:val="a"/>
    <w:link w:val="a6"/>
    <w:rsid w:val="0054229B"/>
    <w:pPr>
      <w:spacing w:after="120"/>
      <w:ind w:left="283"/>
    </w:pPr>
    <w:rPr>
      <w:sz w:val="28"/>
      <w:szCs w:val="20"/>
    </w:rPr>
  </w:style>
  <w:style w:type="character" w:customStyle="1" w:styleId="a6">
    <w:name w:val="Основной текст с отступом Знак"/>
    <w:link w:val="a5"/>
    <w:locked/>
    <w:rsid w:val="0054229B"/>
    <w:rPr>
      <w:rFonts w:ascii="Times New Roman" w:hAnsi="Times New Roman" w:cs="Times New Roman"/>
      <w:sz w:val="20"/>
      <w:szCs w:val="20"/>
      <w:lang w:val="x-none" w:eastAsia="ru-RU"/>
    </w:rPr>
  </w:style>
  <w:style w:type="paragraph" w:styleId="2">
    <w:name w:val="Body Text Indent 2"/>
    <w:basedOn w:val="a"/>
    <w:link w:val="20"/>
    <w:semiHidden/>
    <w:rsid w:val="0054229B"/>
    <w:pPr>
      <w:spacing w:after="120" w:line="480" w:lineRule="auto"/>
      <w:ind w:left="283"/>
    </w:pPr>
  </w:style>
  <w:style w:type="character" w:customStyle="1" w:styleId="20">
    <w:name w:val="Основной текст с отступом 2 Знак"/>
    <w:link w:val="2"/>
    <w:semiHidden/>
    <w:locked/>
    <w:rsid w:val="0054229B"/>
    <w:rPr>
      <w:rFonts w:ascii="Times New Roman" w:hAnsi="Times New Roman" w:cs="Times New Roman"/>
      <w:sz w:val="24"/>
      <w:szCs w:val="24"/>
      <w:lang w:val="x-none" w:eastAsia="ru-RU"/>
    </w:rPr>
  </w:style>
  <w:style w:type="paragraph" w:customStyle="1" w:styleId="a7">
    <w:name w:val="Знак"/>
    <w:basedOn w:val="a"/>
    <w:rsid w:val="0054229B"/>
    <w:pPr>
      <w:tabs>
        <w:tab w:val="num" w:pos="360"/>
      </w:tabs>
      <w:spacing w:after="160" w:line="240" w:lineRule="exact"/>
    </w:pPr>
    <w:rPr>
      <w:rFonts w:ascii="Verdana" w:hAnsi="Verdana" w:cs="Verdana"/>
      <w:sz w:val="20"/>
      <w:szCs w:val="20"/>
      <w:lang w:val="en-US" w:eastAsia="en-US"/>
    </w:rPr>
  </w:style>
  <w:style w:type="paragraph" w:styleId="a8">
    <w:name w:val="Body Text"/>
    <w:basedOn w:val="a"/>
    <w:link w:val="a9"/>
    <w:semiHidden/>
    <w:rsid w:val="0054229B"/>
    <w:pPr>
      <w:spacing w:after="120"/>
    </w:pPr>
  </w:style>
  <w:style w:type="character" w:customStyle="1" w:styleId="a9">
    <w:name w:val="Основной текст Знак"/>
    <w:link w:val="a8"/>
    <w:semiHidden/>
    <w:locked/>
    <w:rsid w:val="0054229B"/>
    <w:rPr>
      <w:rFonts w:ascii="Times New Roman" w:hAnsi="Times New Roman" w:cs="Times New Roman"/>
      <w:sz w:val="24"/>
      <w:szCs w:val="24"/>
      <w:lang w:val="x-none" w:eastAsia="ru-RU"/>
    </w:rPr>
  </w:style>
  <w:style w:type="paragraph" w:styleId="aa">
    <w:name w:val="Body Text First Indent"/>
    <w:basedOn w:val="a8"/>
    <w:link w:val="ab"/>
    <w:rsid w:val="0054229B"/>
    <w:pPr>
      <w:ind w:firstLine="210"/>
    </w:pPr>
  </w:style>
  <w:style w:type="character" w:customStyle="1" w:styleId="ab">
    <w:name w:val="Красная строка Знак"/>
    <w:basedOn w:val="a9"/>
    <w:link w:val="aa"/>
    <w:locked/>
    <w:rsid w:val="0054229B"/>
    <w:rPr>
      <w:rFonts w:ascii="Times New Roman" w:hAnsi="Times New Roman" w:cs="Times New Roman"/>
      <w:sz w:val="24"/>
      <w:szCs w:val="24"/>
      <w:lang w:val="x-none" w:eastAsia="ru-RU"/>
    </w:rPr>
  </w:style>
  <w:style w:type="paragraph" w:customStyle="1" w:styleId="ConsPlusNormal">
    <w:name w:val="ConsPlusNormal"/>
    <w:rsid w:val="0054229B"/>
    <w:pPr>
      <w:widowControl w:val="0"/>
      <w:autoSpaceDE w:val="0"/>
      <w:autoSpaceDN w:val="0"/>
      <w:adjustRightInd w:val="0"/>
      <w:ind w:firstLine="720"/>
    </w:pPr>
    <w:rPr>
      <w:rFonts w:ascii="Arial" w:hAnsi="Arial" w:cs="Arial"/>
    </w:rPr>
  </w:style>
  <w:style w:type="paragraph" w:styleId="3">
    <w:name w:val="Body Text 3"/>
    <w:basedOn w:val="a"/>
    <w:link w:val="30"/>
    <w:rsid w:val="0054229B"/>
    <w:pPr>
      <w:spacing w:after="120"/>
    </w:pPr>
    <w:rPr>
      <w:sz w:val="16"/>
      <w:szCs w:val="16"/>
    </w:rPr>
  </w:style>
  <w:style w:type="character" w:customStyle="1" w:styleId="30">
    <w:name w:val="Основной текст 3 Знак"/>
    <w:link w:val="3"/>
    <w:locked/>
    <w:rsid w:val="0054229B"/>
    <w:rPr>
      <w:rFonts w:ascii="Times New Roman" w:hAnsi="Times New Roman" w:cs="Times New Roman"/>
      <w:sz w:val="16"/>
      <w:szCs w:val="16"/>
      <w:lang w:val="x-none" w:eastAsia="ru-RU"/>
    </w:rPr>
  </w:style>
  <w:style w:type="paragraph" w:styleId="31">
    <w:name w:val="Body Text Indent 3"/>
    <w:basedOn w:val="a"/>
    <w:link w:val="32"/>
    <w:semiHidden/>
    <w:rsid w:val="00E027AE"/>
    <w:pPr>
      <w:spacing w:after="120"/>
      <w:ind w:left="283"/>
    </w:pPr>
    <w:rPr>
      <w:sz w:val="16"/>
      <w:szCs w:val="16"/>
    </w:rPr>
  </w:style>
  <w:style w:type="character" w:customStyle="1" w:styleId="32">
    <w:name w:val="Основной текст с отступом 3 Знак"/>
    <w:link w:val="31"/>
    <w:semiHidden/>
    <w:locked/>
    <w:rsid w:val="00E027AE"/>
    <w:rPr>
      <w:rFonts w:ascii="Times New Roman" w:hAnsi="Times New Roman" w:cs="Times New Roman"/>
      <w:sz w:val="16"/>
      <w:szCs w:val="16"/>
      <w:lang w:val="x-none" w:eastAsia="ru-RU"/>
    </w:rPr>
  </w:style>
  <w:style w:type="paragraph" w:customStyle="1" w:styleId="11">
    <w:name w:val="Знак1 Знак Знак Знак Знак Знак Знак"/>
    <w:basedOn w:val="a"/>
    <w:rsid w:val="00E027AE"/>
    <w:pPr>
      <w:spacing w:after="160" w:line="240" w:lineRule="exact"/>
    </w:pPr>
    <w:rPr>
      <w:rFonts w:ascii="Verdana" w:hAnsi="Verdana"/>
      <w:sz w:val="20"/>
      <w:szCs w:val="20"/>
      <w:lang w:val="en-US" w:eastAsia="en-US"/>
    </w:rPr>
  </w:style>
  <w:style w:type="paragraph" w:styleId="ac">
    <w:name w:val="header"/>
    <w:basedOn w:val="a"/>
    <w:link w:val="ad"/>
    <w:uiPriority w:val="99"/>
    <w:rsid w:val="00EF7105"/>
    <w:pPr>
      <w:tabs>
        <w:tab w:val="center" w:pos="4677"/>
        <w:tab w:val="right" w:pos="9355"/>
      </w:tabs>
    </w:pPr>
  </w:style>
  <w:style w:type="character" w:customStyle="1" w:styleId="ad">
    <w:name w:val="Верхний колонтитул Знак"/>
    <w:link w:val="ac"/>
    <w:uiPriority w:val="99"/>
    <w:locked/>
    <w:rsid w:val="00EF7105"/>
    <w:rPr>
      <w:rFonts w:ascii="Times New Roman" w:hAnsi="Times New Roman" w:cs="Times New Roman"/>
      <w:sz w:val="24"/>
      <w:szCs w:val="24"/>
      <w:lang w:val="x-none" w:eastAsia="ru-RU"/>
    </w:rPr>
  </w:style>
  <w:style w:type="paragraph" w:styleId="ae">
    <w:name w:val="footer"/>
    <w:basedOn w:val="a"/>
    <w:link w:val="af"/>
    <w:rsid w:val="00EF7105"/>
    <w:pPr>
      <w:tabs>
        <w:tab w:val="center" w:pos="4677"/>
        <w:tab w:val="right" w:pos="9355"/>
      </w:tabs>
    </w:pPr>
  </w:style>
  <w:style w:type="character" w:customStyle="1" w:styleId="af">
    <w:name w:val="Нижний колонтитул Знак"/>
    <w:link w:val="ae"/>
    <w:locked/>
    <w:rsid w:val="00EF7105"/>
    <w:rPr>
      <w:rFonts w:ascii="Times New Roman" w:hAnsi="Times New Roman" w:cs="Times New Roman"/>
      <w:sz w:val="24"/>
      <w:szCs w:val="24"/>
      <w:lang w:val="x-none" w:eastAsia="ru-RU"/>
    </w:rPr>
  </w:style>
  <w:style w:type="paragraph" w:customStyle="1" w:styleId="21">
    <w:name w:val="Абзац списка2"/>
    <w:basedOn w:val="a"/>
    <w:rsid w:val="00D804CB"/>
    <w:pPr>
      <w:spacing w:after="200" w:line="276" w:lineRule="auto"/>
      <w:ind w:left="720"/>
      <w:contextualSpacing/>
    </w:pPr>
    <w:rPr>
      <w:rFonts w:ascii="Calibri" w:hAnsi="Calibri"/>
      <w:sz w:val="22"/>
      <w:szCs w:val="22"/>
      <w:lang w:eastAsia="en-US"/>
    </w:rPr>
  </w:style>
  <w:style w:type="paragraph" w:customStyle="1" w:styleId="12">
    <w:name w:val="Абзац списка1"/>
    <w:basedOn w:val="a"/>
    <w:rsid w:val="003828F0"/>
    <w:pPr>
      <w:spacing w:after="200" w:line="276" w:lineRule="auto"/>
      <w:ind w:left="720"/>
    </w:pPr>
    <w:rPr>
      <w:rFonts w:ascii="Calibri" w:eastAsia="Times New Roman" w:hAnsi="Calibri" w:cs="Calibri"/>
      <w:sz w:val="22"/>
      <w:szCs w:val="22"/>
      <w:lang w:eastAsia="en-US"/>
    </w:rPr>
  </w:style>
  <w:style w:type="paragraph" w:customStyle="1" w:styleId="33">
    <w:name w:val="Абзац списка3"/>
    <w:basedOn w:val="a"/>
    <w:rsid w:val="000772F6"/>
    <w:pPr>
      <w:spacing w:after="200" w:line="276" w:lineRule="auto"/>
      <w:ind w:left="720"/>
      <w:contextualSpacing/>
    </w:pPr>
    <w:rPr>
      <w:rFonts w:ascii="Calibri" w:hAnsi="Calibri"/>
      <w:sz w:val="22"/>
      <w:szCs w:val="22"/>
      <w:lang w:eastAsia="en-US"/>
    </w:rPr>
  </w:style>
  <w:style w:type="paragraph" w:styleId="af0">
    <w:name w:val="Balloon Text"/>
    <w:basedOn w:val="a"/>
    <w:link w:val="af1"/>
    <w:rsid w:val="00A725A2"/>
    <w:rPr>
      <w:rFonts w:ascii="Tahoma" w:hAnsi="Tahoma" w:cs="Tahoma"/>
      <w:sz w:val="16"/>
      <w:szCs w:val="16"/>
    </w:rPr>
  </w:style>
  <w:style w:type="character" w:customStyle="1" w:styleId="af1">
    <w:name w:val="Текст выноски Знак"/>
    <w:link w:val="af0"/>
    <w:rsid w:val="00A725A2"/>
    <w:rPr>
      <w:rFonts w:ascii="Tahoma" w:hAnsi="Tahoma" w:cs="Tahoma"/>
      <w:sz w:val="16"/>
      <w:szCs w:val="16"/>
    </w:rPr>
  </w:style>
  <w:style w:type="paragraph" w:customStyle="1" w:styleId="af2">
    <w:name w:val="Знак Знак Знак Знак Знак Знак Знак"/>
    <w:basedOn w:val="a"/>
    <w:rsid w:val="009D694E"/>
    <w:pPr>
      <w:spacing w:after="160" w:line="240" w:lineRule="exact"/>
    </w:pPr>
    <w:rPr>
      <w:rFonts w:ascii="Tahoma" w:eastAsia="Times New Roman" w:hAnsi="Tahoma"/>
      <w:sz w:val="20"/>
      <w:szCs w:val="20"/>
      <w:lang w:val="en-US" w:eastAsia="en-US"/>
    </w:rPr>
  </w:style>
  <w:style w:type="character" w:customStyle="1" w:styleId="10">
    <w:name w:val="Заголовок 1 Знак"/>
    <w:link w:val="1"/>
    <w:uiPriority w:val="99"/>
    <w:rsid w:val="006B1893"/>
    <w:rPr>
      <w:rFonts w:ascii="Arial" w:eastAsia="Times New Roman" w:hAnsi="Arial" w:cs="Arial"/>
      <w:b/>
      <w:bCs/>
      <w:color w:val="26282F"/>
      <w:sz w:val="24"/>
      <w:szCs w:val="24"/>
    </w:rPr>
  </w:style>
  <w:style w:type="character" w:customStyle="1" w:styleId="af3">
    <w:name w:val="Гипертекстовая ссылка"/>
    <w:uiPriority w:val="99"/>
    <w:rsid w:val="006B1893"/>
    <w:rPr>
      <w:color w:val="106BBE"/>
    </w:rPr>
  </w:style>
  <w:style w:type="paragraph" w:styleId="af4">
    <w:name w:val="Plain Text"/>
    <w:aliases w:val="Основной шрифт абзаца Знак Знак,Знак Знак Знак Знак Знак Знак Знак Знак Знак Знак Знак Знак Знак Знак Знак Знак Знак Знак,Знак Знак Знак1 Знак Знак1 Знак Знак Знак Знак Знак Знак Знак,Знак Знак Знак1 Знак Знак1 Знак Знак"/>
    <w:basedOn w:val="a"/>
    <w:link w:val="af5"/>
    <w:uiPriority w:val="99"/>
    <w:rsid w:val="00D236AB"/>
    <w:rPr>
      <w:rFonts w:ascii="Courier New" w:eastAsia="Times New Roman" w:hAnsi="Courier New" w:cs="Courier New"/>
      <w:sz w:val="20"/>
      <w:szCs w:val="20"/>
    </w:rPr>
  </w:style>
  <w:style w:type="character" w:customStyle="1" w:styleId="af5">
    <w:name w:val="Текст Знак"/>
    <w:aliases w:val="Основной шрифт абзаца Знак Знак Знак,Знак Знак Знак Знак Знак Знак Знак Знак Знак Знак Знак Знак Знак Знак Знак Знак Знак Знак Знак,Знак Знак Знак1 Знак Знак1 Знак Знак Знак Знак Знак Знак Знак Знак,Знак Знак Знак1 Знак Знак1 Знак Знак Знак"/>
    <w:link w:val="af4"/>
    <w:uiPriority w:val="99"/>
    <w:rsid w:val="00D236AB"/>
    <w:rPr>
      <w:rFonts w:ascii="Courier New" w:eastAsia="Times New Roman" w:hAnsi="Courier New" w:cs="Courier New"/>
    </w:rPr>
  </w:style>
  <w:style w:type="paragraph" w:styleId="af6">
    <w:name w:val="List Paragraph"/>
    <w:basedOn w:val="a"/>
    <w:uiPriority w:val="34"/>
    <w:qFormat/>
    <w:rsid w:val="00347265"/>
    <w:pPr>
      <w:ind w:left="708"/>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FE442CEC0566736E906DA75A14C9967D9DA4AFF2729832A7538DFF149581EEC95300DBEEdDX0O" TargetMode="External"/><Relationship Id="rId13" Type="http://schemas.openxmlformats.org/officeDocument/2006/relationships/hyperlink" Target="consultantplus://offline/ref=64FE442CEC0566736E906DA75A14C9967C9FA0AEFF739832A7538DFF149581EEC95300DCEED9AC6Bd8X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FE442CEC0566736E906DA75A14C9967C9FA0AEFF739832A7538DFF149581EEC95300DCEED9AC6Bd8XCO" TargetMode="External"/><Relationship Id="rId12" Type="http://schemas.openxmlformats.org/officeDocument/2006/relationships/hyperlink" Target="consultantplus://offline/ref=64FE442CEC0566736E9060B44F14C9967B98A2ABF4749832A7538DFF14d9X5O"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64FE442CEC0566736E906DA75A14C9967D9DA4AFF2729832A7538DFF149581EEC95300DCEED9AC6Dd8XC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4FE442CEC0566736E906DA75A14C9967C9FA0AEFF739832A7538DFF149581EEC95300DCEED9AC6Bd8XFO" TargetMode="External"/><Relationship Id="rId5" Type="http://schemas.openxmlformats.org/officeDocument/2006/relationships/footnotes" Target="footnotes.xml"/><Relationship Id="rId15" Type="http://schemas.openxmlformats.org/officeDocument/2006/relationships/hyperlink" Target="consultantplus://offline/ref=64FE442CEC0566736E906DA75A14C9967C95A7A9FC27CF30F60683FA1CC5C9FE87160DDDECD8dAX8O" TargetMode="External"/><Relationship Id="rId10" Type="http://schemas.openxmlformats.org/officeDocument/2006/relationships/hyperlink" Target="consultantplus://offline/ref=64FE442CEC0566736E906DA75A14C9967C9FA0AEFF739832A7538DFF14d9X5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4FE442CEC0566736E906DA75A14C9967D9DA4AFF2729832A7538DFF149581EEC95300D9ECD8dAXFO" TargetMode="External"/><Relationship Id="rId14" Type="http://schemas.openxmlformats.org/officeDocument/2006/relationships/hyperlink" Target="consultantplus://offline/ref=64FE442CEC0566736E906DA75A14C9967C95A7A9FC27CF30F60683FA1CC5C9FE87160DDDECD9dAX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Результаты работы налоговых органов по урегулированию налоговых споров в досудебном порядке и итоги судебной работы налоговых органов за 2011 год</vt:lpstr>
    </vt:vector>
  </TitlesOfParts>
  <Company>Kraftway</Company>
  <LinksUpToDate>false</LinksUpToDate>
  <CharactersWithSpaces>11184</CharactersWithSpaces>
  <SharedDoc>false</SharedDoc>
  <HLinks>
    <vt:vector size="60" baseType="variant">
      <vt:variant>
        <vt:i4>7143482</vt:i4>
      </vt:variant>
      <vt:variant>
        <vt:i4>27</vt:i4>
      </vt:variant>
      <vt:variant>
        <vt:i4>0</vt:i4>
      </vt:variant>
      <vt:variant>
        <vt:i4>5</vt:i4>
      </vt:variant>
      <vt:variant>
        <vt:lpwstr>consultantplus://offline/ref=64FE442CEC0566736E906DA75A14C9967D9DA4AFF2729832A7538DFF149581EEC95300DCEED9AC6Dd8XCO</vt:lpwstr>
      </vt:variant>
      <vt:variant>
        <vt:lpwstr/>
      </vt:variant>
      <vt:variant>
        <vt:i4>3801193</vt:i4>
      </vt:variant>
      <vt:variant>
        <vt:i4>24</vt:i4>
      </vt:variant>
      <vt:variant>
        <vt:i4>0</vt:i4>
      </vt:variant>
      <vt:variant>
        <vt:i4>5</vt:i4>
      </vt:variant>
      <vt:variant>
        <vt:lpwstr>consultantplus://offline/ref=64FE442CEC0566736E906DA75A14C9967C95A7A9FC27CF30F60683FA1CC5C9FE87160DDDECD8dAX8O</vt:lpwstr>
      </vt:variant>
      <vt:variant>
        <vt:lpwstr/>
      </vt:variant>
      <vt:variant>
        <vt:i4>3801142</vt:i4>
      </vt:variant>
      <vt:variant>
        <vt:i4>21</vt:i4>
      </vt:variant>
      <vt:variant>
        <vt:i4>0</vt:i4>
      </vt:variant>
      <vt:variant>
        <vt:i4>5</vt:i4>
      </vt:variant>
      <vt:variant>
        <vt:lpwstr>consultantplus://offline/ref=64FE442CEC0566736E906DA75A14C9967C95A7A9FC27CF30F60683FA1CC5C9FE87160DDDECD9dAXFO</vt:lpwstr>
      </vt:variant>
      <vt:variant>
        <vt:lpwstr/>
      </vt:variant>
      <vt:variant>
        <vt:i4>7143532</vt:i4>
      </vt:variant>
      <vt:variant>
        <vt:i4>18</vt:i4>
      </vt:variant>
      <vt:variant>
        <vt:i4>0</vt:i4>
      </vt:variant>
      <vt:variant>
        <vt:i4>5</vt:i4>
      </vt:variant>
      <vt:variant>
        <vt:lpwstr>consultantplus://offline/ref=64FE442CEC0566736E906DA75A14C9967C9FA0AEFF739832A7538DFF149581EEC95300DCEED9AC6Bd8XDO</vt:lpwstr>
      </vt:variant>
      <vt:variant>
        <vt:lpwstr/>
      </vt:variant>
      <vt:variant>
        <vt:i4>6225926</vt:i4>
      </vt:variant>
      <vt:variant>
        <vt:i4>15</vt:i4>
      </vt:variant>
      <vt:variant>
        <vt:i4>0</vt:i4>
      </vt:variant>
      <vt:variant>
        <vt:i4>5</vt:i4>
      </vt:variant>
      <vt:variant>
        <vt:lpwstr>consultantplus://offline/ref=64FE442CEC0566736E9060B44F14C9967B98A2ABF4749832A7538DFF14d9X5O</vt:lpwstr>
      </vt:variant>
      <vt:variant>
        <vt:lpwstr/>
      </vt:variant>
      <vt:variant>
        <vt:i4>7143534</vt:i4>
      </vt:variant>
      <vt:variant>
        <vt:i4>12</vt:i4>
      </vt:variant>
      <vt:variant>
        <vt:i4>0</vt:i4>
      </vt:variant>
      <vt:variant>
        <vt:i4>5</vt:i4>
      </vt:variant>
      <vt:variant>
        <vt:lpwstr>consultantplus://offline/ref=64FE442CEC0566736E906DA75A14C9967C9FA0AEFF739832A7538DFF149581EEC95300DCEED9AC6Bd8XFO</vt:lpwstr>
      </vt:variant>
      <vt:variant>
        <vt:lpwstr/>
      </vt:variant>
      <vt:variant>
        <vt:i4>6094937</vt:i4>
      </vt:variant>
      <vt:variant>
        <vt:i4>9</vt:i4>
      </vt:variant>
      <vt:variant>
        <vt:i4>0</vt:i4>
      </vt:variant>
      <vt:variant>
        <vt:i4>5</vt:i4>
      </vt:variant>
      <vt:variant>
        <vt:lpwstr>consultantplus://offline/ref=64FE442CEC0566736E906DA75A14C9967C9FA0AEFF739832A7538DFF14d9X5O</vt:lpwstr>
      </vt:variant>
      <vt:variant>
        <vt:lpwstr/>
      </vt:variant>
      <vt:variant>
        <vt:i4>3801148</vt:i4>
      </vt:variant>
      <vt:variant>
        <vt:i4>6</vt:i4>
      </vt:variant>
      <vt:variant>
        <vt:i4>0</vt:i4>
      </vt:variant>
      <vt:variant>
        <vt:i4>5</vt:i4>
      </vt:variant>
      <vt:variant>
        <vt:lpwstr>consultantplus://offline/ref=64FE442CEC0566736E906DA75A14C9967D9DA4AFF2729832A7538DFF149581EEC95300D9ECD8dAXFO</vt:lpwstr>
      </vt:variant>
      <vt:variant>
        <vt:lpwstr/>
      </vt:variant>
      <vt:variant>
        <vt:i4>6160394</vt:i4>
      </vt:variant>
      <vt:variant>
        <vt:i4>3</vt:i4>
      </vt:variant>
      <vt:variant>
        <vt:i4>0</vt:i4>
      </vt:variant>
      <vt:variant>
        <vt:i4>5</vt:i4>
      </vt:variant>
      <vt:variant>
        <vt:lpwstr>consultantplus://offline/ref=64FE442CEC0566736E906DA75A14C9967D9DA4AFF2729832A7538DFF149581EEC95300DBEEdDX0O</vt:lpwstr>
      </vt:variant>
      <vt:variant>
        <vt:lpwstr/>
      </vt:variant>
      <vt:variant>
        <vt:i4>7143531</vt:i4>
      </vt:variant>
      <vt:variant>
        <vt:i4>0</vt:i4>
      </vt:variant>
      <vt:variant>
        <vt:i4>0</vt:i4>
      </vt:variant>
      <vt:variant>
        <vt:i4>5</vt:i4>
      </vt:variant>
      <vt:variant>
        <vt:lpwstr>consultantplus://offline/ref=64FE442CEC0566736E906DA75A14C9967C9FA0AEFF739832A7538DFF149581EEC95300DCEED9AC6Bd8XCO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работы налоговых органов по урегулированию налоговых споров в досудебном порядке и итоги судебной работы налоговых органов за 2011 год</dc:title>
  <dc:creator>GEG</dc:creator>
  <cp:lastModifiedBy>Сметанников Сергей Станиславович</cp:lastModifiedBy>
  <cp:revision>4</cp:revision>
  <cp:lastPrinted>2018-11-28T07:23:00Z</cp:lastPrinted>
  <dcterms:created xsi:type="dcterms:W3CDTF">2018-11-28T08:52:00Z</dcterms:created>
  <dcterms:modified xsi:type="dcterms:W3CDTF">2018-11-29T11:55:00Z</dcterms:modified>
</cp:coreProperties>
</file>